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9C9F6A" w14:textId="77777777" w:rsidR="004D18C0" w:rsidRPr="0065270E" w:rsidRDefault="004D18C0" w:rsidP="00541232">
      <w:pPr>
        <w:jc w:val="both"/>
        <w:rPr>
          <w:sz w:val="44"/>
          <w:szCs w:val="44"/>
          <w:lang w:val="en-US"/>
        </w:rPr>
      </w:pPr>
      <w:bookmarkStart w:id="0" w:name="_GoBack"/>
      <w:bookmarkEnd w:id="0"/>
    </w:p>
    <w:p w14:paraId="31E00231" w14:textId="620B1EFE" w:rsidR="00541232" w:rsidRPr="00794222" w:rsidRDefault="00541232" w:rsidP="00F84FF8">
      <w:pPr>
        <w:jc w:val="center"/>
        <w:rPr>
          <w:sz w:val="36"/>
          <w:szCs w:val="36"/>
          <w:shd w:val="clear" w:color="auto" w:fill="FFFFFF"/>
        </w:rPr>
      </w:pPr>
      <w:r w:rsidRPr="00794222">
        <w:rPr>
          <w:sz w:val="36"/>
          <w:szCs w:val="36"/>
          <w:shd w:val="clear" w:color="auto" w:fill="FFFFFF"/>
        </w:rPr>
        <w:t>Załącznik numer 2.</w:t>
      </w:r>
    </w:p>
    <w:p w14:paraId="33C66103" w14:textId="77777777" w:rsidR="00541232" w:rsidRPr="00541232" w:rsidRDefault="00541232" w:rsidP="00F84FF8">
      <w:pPr>
        <w:jc w:val="center"/>
        <w:rPr>
          <w:sz w:val="32"/>
          <w:szCs w:val="32"/>
          <w:shd w:val="clear" w:color="auto" w:fill="FFFFFF"/>
        </w:rPr>
      </w:pPr>
    </w:p>
    <w:p w14:paraId="26D7FA62" w14:textId="77777777" w:rsidR="003F061E" w:rsidRPr="00B9431C" w:rsidRDefault="003F061E" w:rsidP="003F061E">
      <w:pPr>
        <w:pStyle w:val="Tekstpodstawowy"/>
        <w:jc w:val="center"/>
        <w:rPr>
          <w:rFonts w:asciiTheme="minorHAnsi" w:hAnsiTheme="minorHAnsi" w:cstheme="minorHAnsi"/>
          <w:b/>
          <w:bCs/>
          <w:sz w:val="32"/>
          <w:szCs w:val="32"/>
          <w:lang w:val="pl-PL"/>
        </w:rPr>
      </w:pPr>
      <w:r w:rsidRPr="00B9431C">
        <w:rPr>
          <w:rFonts w:asciiTheme="minorHAnsi" w:hAnsiTheme="minorHAnsi" w:cstheme="minorHAnsi"/>
          <w:b/>
          <w:bCs/>
          <w:sz w:val="32"/>
          <w:szCs w:val="32"/>
          <w:lang w:val="pl-PL"/>
        </w:rPr>
        <w:t xml:space="preserve">ZAPYTANIE OFERTOWE W SPRAWIE ZAMÓWIENIA NA </w:t>
      </w:r>
    </w:p>
    <w:p w14:paraId="46AD5945" w14:textId="4775D672" w:rsidR="003F061E" w:rsidRPr="0005684C" w:rsidRDefault="003F061E" w:rsidP="003F061E">
      <w:pPr>
        <w:pStyle w:val="Tekstpodstawowy"/>
        <w:jc w:val="center"/>
        <w:rPr>
          <w:rFonts w:asciiTheme="minorHAnsi" w:hAnsiTheme="minorHAnsi" w:cstheme="minorHAnsi"/>
          <w:color w:val="000000" w:themeColor="text1"/>
          <w:sz w:val="28"/>
          <w:szCs w:val="28"/>
          <w:lang w:val="pl-PL"/>
        </w:rPr>
      </w:pPr>
      <w:r w:rsidRPr="0005684C">
        <w:rPr>
          <w:color w:val="000000"/>
          <w:sz w:val="27"/>
          <w:szCs w:val="27"/>
          <w:lang w:val="pl-PL"/>
        </w:rPr>
        <w:t xml:space="preserve">Zakup systemu </w:t>
      </w:r>
      <w:r w:rsidR="00C77F9A">
        <w:rPr>
          <w:color w:val="000000"/>
          <w:sz w:val="27"/>
          <w:szCs w:val="27"/>
          <w:lang w:val="pl-PL"/>
        </w:rPr>
        <w:t>oczyszczania</w:t>
      </w:r>
      <w:r w:rsidRPr="0005684C">
        <w:rPr>
          <w:color w:val="000000"/>
          <w:sz w:val="27"/>
          <w:szCs w:val="27"/>
          <w:lang w:val="pl-PL"/>
        </w:rPr>
        <w:t xml:space="preserve"> solanki</w:t>
      </w:r>
    </w:p>
    <w:p w14:paraId="40C8C6C4" w14:textId="77777777" w:rsidR="003F061E" w:rsidRPr="00B9431C" w:rsidRDefault="003F061E" w:rsidP="00875172">
      <w:pPr>
        <w:rPr>
          <w:color w:val="000000"/>
          <w:sz w:val="27"/>
          <w:szCs w:val="27"/>
        </w:rPr>
      </w:pPr>
    </w:p>
    <w:p w14:paraId="1727AA2E" w14:textId="77777777" w:rsidR="007A7E1E" w:rsidRDefault="007A7E1E" w:rsidP="007A7E1E">
      <w:pPr>
        <w:jc w:val="both"/>
        <w:rPr>
          <w:rFonts w:asciiTheme="majorHAnsi" w:hAnsiTheme="majorHAnsi" w:cstheme="majorBidi"/>
          <w:color w:val="000000" w:themeColor="text1"/>
          <w:sz w:val="24"/>
          <w:szCs w:val="24"/>
        </w:rPr>
      </w:pPr>
      <w:bookmarkStart w:id="1" w:name="_Hlk482671856"/>
      <w:r w:rsidRPr="00B9431C">
        <w:rPr>
          <w:rFonts w:cstheme="minorHAnsi"/>
          <w:sz w:val="24"/>
          <w:szCs w:val="24"/>
        </w:rPr>
        <w:t xml:space="preserve">Tytuł </w:t>
      </w:r>
      <w:proofErr w:type="gramStart"/>
      <w:r w:rsidRPr="00B9431C">
        <w:rPr>
          <w:rFonts w:cstheme="minorHAnsi"/>
          <w:sz w:val="24"/>
          <w:szCs w:val="24"/>
        </w:rPr>
        <w:t>projektu :</w:t>
      </w:r>
      <w:proofErr w:type="gramEnd"/>
      <w:r w:rsidRPr="00B9431C">
        <w:rPr>
          <w:rFonts w:cstheme="minorHAnsi"/>
          <w:sz w:val="24"/>
          <w:szCs w:val="24"/>
        </w:rPr>
        <w:t xml:space="preserve"> „</w:t>
      </w:r>
      <w:r w:rsidRPr="07A9C90B">
        <w:rPr>
          <w:rFonts w:asciiTheme="majorHAnsi" w:hAnsiTheme="majorHAnsi" w:cstheme="majorBidi"/>
          <w:color w:val="000000" w:themeColor="text1"/>
          <w:sz w:val="24"/>
          <w:szCs w:val="24"/>
        </w:rPr>
        <w:t>Wdrożenie innowacyjnego procesu drogą do sukcesu. Innowacyjny proces barwienia tekstyliów z włókien celulozowych w oparciu o zautomatyzowany zamknięty obieg solanki”.</w:t>
      </w:r>
    </w:p>
    <w:p w14:paraId="67B85EFB" w14:textId="77777777" w:rsidR="007A7E1E" w:rsidRPr="00CF0DD9" w:rsidRDefault="007A7E1E" w:rsidP="007A7E1E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 w:rsidRPr="07A9C90B">
        <w:rPr>
          <w:rFonts w:asciiTheme="majorHAnsi" w:eastAsia="Times New Roman" w:hAnsiTheme="majorHAnsi" w:cstheme="majorBidi"/>
          <w:sz w:val="24"/>
          <w:szCs w:val="24"/>
        </w:rPr>
        <w:t xml:space="preserve">Projekt </w:t>
      </w:r>
      <w:r>
        <w:rPr>
          <w:rFonts w:asciiTheme="majorHAnsi" w:eastAsia="Times New Roman" w:hAnsiTheme="majorHAnsi" w:cstheme="majorBidi"/>
          <w:sz w:val="24"/>
          <w:szCs w:val="24"/>
        </w:rPr>
        <w:t xml:space="preserve">otrzymał </w:t>
      </w:r>
      <w:r w:rsidRPr="07A9C90B">
        <w:rPr>
          <w:rFonts w:asciiTheme="majorHAnsi" w:eastAsia="Times New Roman" w:hAnsiTheme="majorHAnsi" w:cstheme="majorBidi"/>
          <w:sz w:val="24"/>
          <w:szCs w:val="24"/>
        </w:rPr>
        <w:t xml:space="preserve">  dofinansowanie w ramach REGIONALNEGO PROGRAMU OPERACYJNEGO WOJEWÓDZTWA ŁÓDZKIEGO NA LATA 2014-2020</w:t>
      </w:r>
    </w:p>
    <w:p w14:paraId="2720ACD6" w14:textId="77777777" w:rsidR="007A7E1E" w:rsidRPr="002D438F" w:rsidRDefault="007A7E1E" w:rsidP="007A7E1E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 w:rsidRPr="07A9C90B">
        <w:rPr>
          <w:rFonts w:asciiTheme="majorHAnsi" w:eastAsia="Times New Roman" w:hAnsiTheme="majorHAnsi" w:cstheme="majorBidi"/>
          <w:sz w:val="24"/>
          <w:szCs w:val="24"/>
        </w:rPr>
        <w:t>OŚ PRIORYTETOWA II: INNOWACYJNA I KONKURENCYJNA GOSPODARKA</w:t>
      </w:r>
    </w:p>
    <w:p w14:paraId="2B934591" w14:textId="77777777" w:rsidR="007A7E1E" w:rsidRPr="002D438F" w:rsidRDefault="007A7E1E" w:rsidP="007A7E1E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 w:rsidRPr="07A9C90B">
        <w:rPr>
          <w:rFonts w:asciiTheme="majorHAnsi" w:eastAsia="Times New Roman" w:hAnsiTheme="majorHAnsi" w:cstheme="majorBidi"/>
          <w:sz w:val="24"/>
          <w:szCs w:val="24"/>
        </w:rPr>
        <w:t xml:space="preserve">DZIAŁANIE: II.3: </w:t>
      </w:r>
    </w:p>
    <w:p w14:paraId="4BE08B84" w14:textId="77777777" w:rsidR="007A7E1E" w:rsidRPr="002D438F" w:rsidRDefault="007A7E1E" w:rsidP="007A7E1E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 w:rsidRPr="07A9C90B">
        <w:rPr>
          <w:rFonts w:asciiTheme="majorHAnsi" w:eastAsia="Times New Roman" w:hAnsiTheme="majorHAnsi" w:cstheme="majorBidi"/>
          <w:sz w:val="24"/>
          <w:szCs w:val="24"/>
        </w:rPr>
        <w:t>Zwiększenie konkurencyjności MŚP</w:t>
      </w:r>
    </w:p>
    <w:p w14:paraId="00551781" w14:textId="77777777" w:rsidR="007A7E1E" w:rsidRPr="002D438F" w:rsidRDefault="007A7E1E" w:rsidP="007A7E1E">
      <w:pPr>
        <w:spacing w:after="0" w:line="240" w:lineRule="auto"/>
        <w:rPr>
          <w:rFonts w:asciiTheme="majorHAnsi" w:eastAsia="Times New Roman" w:hAnsiTheme="majorHAnsi" w:cstheme="majorBidi"/>
          <w:sz w:val="24"/>
          <w:szCs w:val="24"/>
        </w:rPr>
      </w:pPr>
      <w:r w:rsidRPr="07A9C90B">
        <w:rPr>
          <w:rFonts w:asciiTheme="majorHAnsi" w:eastAsia="Times New Roman" w:hAnsiTheme="majorHAnsi" w:cstheme="majorBidi"/>
          <w:sz w:val="24"/>
          <w:szCs w:val="24"/>
        </w:rPr>
        <w:t>PODDZIAŁANIE: II.3.1: Innowacje w MŚP</w:t>
      </w:r>
    </w:p>
    <w:p w14:paraId="5B736D74" w14:textId="77777777" w:rsidR="007A7E1E" w:rsidRPr="002D438F" w:rsidRDefault="007A7E1E" w:rsidP="007A7E1E">
      <w:pPr>
        <w:jc w:val="both"/>
        <w:rPr>
          <w:rFonts w:asciiTheme="majorHAnsi" w:hAnsiTheme="majorHAnsi" w:cstheme="majorBidi"/>
          <w:sz w:val="24"/>
          <w:szCs w:val="24"/>
        </w:rPr>
      </w:pPr>
    </w:p>
    <w:bookmarkEnd w:id="1"/>
    <w:p w14:paraId="792556D7" w14:textId="77777777" w:rsidR="007A7E1E" w:rsidRPr="00B9431C" w:rsidRDefault="007A7E1E" w:rsidP="007A7E1E">
      <w:pPr>
        <w:pStyle w:val="Nagwek2"/>
        <w:spacing w:before="87"/>
        <w:ind w:left="0"/>
        <w:jc w:val="left"/>
        <w:rPr>
          <w:rFonts w:asciiTheme="minorHAnsi" w:eastAsiaTheme="minorEastAsia" w:hAnsiTheme="minorHAnsi" w:cstheme="minorBidi"/>
          <w:sz w:val="22"/>
          <w:szCs w:val="22"/>
          <w:lang w:val="pl-PL"/>
        </w:rPr>
      </w:pPr>
    </w:p>
    <w:p w14:paraId="2881678C" w14:textId="77777777" w:rsidR="007A7E1E" w:rsidRPr="00B9431C" w:rsidRDefault="007A7E1E" w:rsidP="007A7E1E">
      <w:pPr>
        <w:pStyle w:val="Tekstpodstawowy"/>
        <w:spacing w:before="3"/>
        <w:rPr>
          <w:rFonts w:asciiTheme="minorHAnsi" w:hAnsiTheme="minorHAnsi"/>
          <w:b/>
          <w:sz w:val="22"/>
          <w:szCs w:val="22"/>
          <w:lang w:val="pl-PL"/>
        </w:rPr>
      </w:pPr>
    </w:p>
    <w:p w14:paraId="076E4000" w14:textId="77777777" w:rsidR="007A7E1E" w:rsidRPr="00B9431C" w:rsidRDefault="007A7E1E" w:rsidP="007A7E1E">
      <w:pPr>
        <w:pStyle w:val="Tekstpodstawowy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Data utworzenia procedury: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30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.0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4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.201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8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r. </w:t>
      </w:r>
    </w:p>
    <w:p w14:paraId="2B9A072F" w14:textId="77777777" w:rsidR="007A7E1E" w:rsidRPr="00B9431C" w:rsidRDefault="007A7E1E" w:rsidP="007A7E1E">
      <w:pPr>
        <w:pStyle w:val="Tekstpodstawowy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Data rozpoczęcia zapytania ofertowego: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16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.0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5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.201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8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r.</w:t>
      </w:r>
    </w:p>
    <w:p w14:paraId="4F125EFB" w14:textId="77777777" w:rsidR="007A7E1E" w:rsidRPr="00B9431C" w:rsidRDefault="007A7E1E" w:rsidP="007A7E1E">
      <w:pPr>
        <w:pStyle w:val="Tekstpodstawowy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Data zakończenia procedury zapytania ofertowego: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24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.0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6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.201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8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r.</w:t>
      </w:r>
    </w:p>
    <w:p w14:paraId="0ED292E9" w14:textId="77777777" w:rsidR="007A7E1E" w:rsidRPr="00B9431C" w:rsidRDefault="007A7E1E" w:rsidP="007A7E1E">
      <w:pPr>
        <w:pStyle w:val="Tekstpodstawowy"/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</w:pP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 xml:space="preserve">Przewidywany termin wyłonienia ogłoszenia wyników: 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30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.0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6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.201</w:t>
      </w:r>
      <w:r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8</w:t>
      </w:r>
      <w:r w:rsidRPr="00B9431C">
        <w:rPr>
          <w:rFonts w:asciiTheme="minorHAnsi" w:eastAsiaTheme="minorEastAsia" w:hAnsiTheme="minorHAnsi" w:cstheme="minorBidi"/>
          <w:b/>
          <w:bCs/>
          <w:sz w:val="22"/>
          <w:szCs w:val="22"/>
          <w:lang w:val="pl-PL"/>
        </w:rPr>
        <w:t>r.</w:t>
      </w:r>
    </w:p>
    <w:p w14:paraId="3F5AB250" w14:textId="77777777" w:rsidR="007A7E1E" w:rsidRPr="00B9431C" w:rsidRDefault="007A7E1E" w:rsidP="007A7E1E">
      <w:pPr>
        <w:pStyle w:val="Tekstpodstawowy"/>
        <w:rPr>
          <w:rFonts w:asciiTheme="minorHAnsi" w:hAnsiTheme="minorHAnsi"/>
          <w:sz w:val="22"/>
          <w:szCs w:val="22"/>
          <w:lang w:val="pl-PL"/>
        </w:rPr>
      </w:pPr>
    </w:p>
    <w:p w14:paraId="7B754354" w14:textId="3225E8FB" w:rsidR="004C3099" w:rsidRDefault="004C3099" w:rsidP="004D18C0">
      <w:pPr>
        <w:jc w:val="both"/>
        <w:rPr>
          <w:sz w:val="24"/>
          <w:szCs w:val="24"/>
        </w:rPr>
      </w:pPr>
    </w:p>
    <w:p w14:paraId="7367B847" w14:textId="77777777" w:rsidR="007A7E1E" w:rsidRDefault="007A7E1E" w:rsidP="004D18C0">
      <w:pPr>
        <w:jc w:val="both"/>
        <w:rPr>
          <w:sz w:val="24"/>
          <w:szCs w:val="24"/>
        </w:rPr>
      </w:pPr>
    </w:p>
    <w:p w14:paraId="4FD01D68" w14:textId="0E900191" w:rsidR="003F061E" w:rsidRDefault="006F5E70" w:rsidP="004D18C0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Ocena formalna </w:t>
      </w:r>
    </w:p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5363"/>
      </w:tblGrid>
      <w:tr w:rsidR="00D571F0" w:rsidRPr="00467127" w14:paraId="79A87516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17A3DF9" w14:textId="5F7B6D40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Składający ofertę – </w:t>
            </w:r>
            <w:r w:rsidR="00467127" w:rsidRPr="00467127">
              <w:rPr>
                <w:rFonts w:cstheme="minorHAnsi"/>
                <w:sz w:val="20"/>
                <w:szCs w:val="20"/>
              </w:rPr>
              <w:t>pełne dane firmy</w:t>
            </w:r>
          </w:p>
        </w:tc>
      </w:tr>
      <w:tr w:rsidR="00467127" w:rsidRPr="00467127" w14:paraId="1B2F3B30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435C0E" w14:textId="7777777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21BAC01D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DFE5974" w14:textId="65B7ADA7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Data złożenia oferty </w:t>
            </w:r>
            <w:r w:rsidR="00AA0487">
              <w:rPr>
                <w:rFonts w:cstheme="minorHAnsi"/>
                <w:sz w:val="20"/>
                <w:szCs w:val="20"/>
              </w:rPr>
              <w:t>–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="00467127" w:rsidRPr="00467127">
              <w:rPr>
                <w:rFonts w:cstheme="minorHAnsi"/>
                <w:sz w:val="20"/>
                <w:szCs w:val="20"/>
              </w:rPr>
              <w:t>dd.mm.rrrr</w:t>
            </w:r>
            <w:proofErr w:type="spellEnd"/>
            <w:proofErr w:type="gramEnd"/>
          </w:p>
        </w:tc>
      </w:tr>
      <w:tr w:rsidR="00467127" w:rsidRPr="00467127" w14:paraId="1D78380C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13A0DE2E" w14:textId="7777777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4268E587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0AD3B7" w14:textId="25F23548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Forma złożonej oferty </w:t>
            </w:r>
            <w:r w:rsidR="00AA0487">
              <w:rPr>
                <w:rFonts w:cstheme="minorHAnsi"/>
                <w:sz w:val="20"/>
                <w:szCs w:val="20"/>
              </w:rPr>
              <w:t>–</w:t>
            </w:r>
            <w:r w:rsidRPr="00467127">
              <w:rPr>
                <w:rFonts w:cstheme="minorHAnsi"/>
                <w:sz w:val="20"/>
                <w:szCs w:val="20"/>
              </w:rPr>
              <w:t xml:space="preserve"> forma papierowa/mailowa</w:t>
            </w:r>
          </w:p>
        </w:tc>
      </w:tr>
      <w:tr w:rsidR="00467127" w:rsidRPr="00467127" w14:paraId="3737591D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EFF67A1" w14:textId="7777777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1CF8B3A7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1628E44" w14:textId="27CF47E1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Dostarczenie kopi dokumentu potwierdzającego prowadzenie działalności </w:t>
            </w:r>
            <w:proofErr w:type="gramStart"/>
            <w:r w:rsidRPr="00467127">
              <w:rPr>
                <w:rFonts w:cstheme="minorHAnsi"/>
                <w:sz w:val="20"/>
                <w:szCs w:val="20"/>
              </w:rPr>
              <w:t xml:space="preserve">gospodarczej 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-</w:t>
            </w:r>
            <w:proofErr w:type="gramEnd"/>
            <w:r w:rsidR="00467127" w:rsidRPr="00467127">
              <w:rPr>
                <w:rFonts w:cstheme="minorHAnsi"/>
                <w:sz w:val="20"/>
                <w:szCs w:val="20"/>
              </w:rPr>
              <w:t xml:space="preserve"> Tak /Nie</w:t>
            </w:r>
          </w:p>
        </w:tc>
      </w:tr>
      <w:tr w:rsidR="00467127" w:rsidRPr="00467127" w14:paraId="4409DA05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A69B320" w14:textId="7293C62D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D571F0" w:rsidRPr="00467127" w14:paraId="4CC82EB3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8FDD459" w14:textId="08F85515" w:rsidR="00D571F0" w:rsidRPr="00467127" w:rsidRDefault="00D571F0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 w:rsidRPr="00467127">
              <w:rPr>
                <w:rFonts w:cstheme="minorHAnsi"/>
                <w:sz w:val="20"/>
                <w:szCs w:val="20"/>
              </w:rPr>
              <w:t xml:space="preserve">Podpisanie warunków ogólnych </w:t>
            </w:r>
            <w:r w:rsidR="00AA0487">
              <w:rPr>
                <w:rFonts w:cstheme="minorHAnsi"/>
                <w:sz w:val="20"/>
                <w:szCs w:val="20"/>
              </w:rPr>
              <w:t>–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Załącznik nr 3. </w:t>
            </w:r>
            <w:r w:rsidR="00AA0487">
              <w:rPr>
                <w:rFonts w:cstheme="minorHAnsi"/>
                <w:sz w:val="20"/>
                <w:szCs w:val="20"/>
              </w:rPr>
              <w:t>–</w:t>
            </w:r>
            <w:r w:rsidR="00467127" w:rsidRPr="00467127">
              <w:rPr>
                <w:rFonts w:cstheme="minorHAnsi"/>
                <w:sz w:val="20"/>
                <w:szCs w:val="20"/>
              </w:rPr>
              <w:t xml:space="preserve"> Tak/Nie </w:t>
            </w:r>
          </w:p>
        </w:tc>
      </w:tr>
      <w:tr w:rsidR="00467127" w:rsidRPr="00467127" w14:paraId="5E59C1A8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449CD67" w14:textId="24F4D426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7127" w:rsidRPr="00467127" w14:paraId="23178872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C12790" w14:textId="18C7AA8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Zaparafowanie i podpisanie ogłoszenia </w:t>
            </w:r>
            <w:proofErr w:type="gramStart"/>
            <w:r>
              <w:rPr>
                <w:rFonts w:cstheme="minorHAnsi"/>
                <w:sz w:val="20"/>
                <w:szCs w:val="20"/>
              </w:rPr>
              <w:t>ofertowego  -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467127" w:rsidRPr="00467127" w14:paraId="00146991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827F5FC" w14:textId="77777777" w:rsidR="00467127" w:rsidRP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7127" w:rsidRPr="00467127" w14:paraId="4049EB44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6F94F362" w14:textId="16EF8D8B" w:rsid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Wypełnienie, podpisanie oraz dostarczenie </w:t>
            </w:r>
            <w:proofErr w:type="gramStart"/>
            <w:r>
              <w:rPr>
                <w:rFonts w:cstheme="minorHAnsi"/>
                <w:sz w:val="20"/>
                <w:szCs w:val="20"/>
              </w:rPr>
              <w:t>kopi</w:t>
            </w:r>
            <w:proofErr w:type="gramEnd"/>
            <w:r>
              <w:rPr>
                <w:rFonts w:cstheme="minorHAnsi"/>
                <w:sz w:val="20"/>
                <w:szCs w:val="20"/>
              </w:rPr>
              <w:t xml:space="preserve"> w formie edytowalnej załącznika nr. 2. </w:t>
            </w:r>
            <w:r w:rsidR="00AA0487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467127" w:rsidRPr="00467127" w14:paraId="50435ACD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41A0C8C7" w14:textId="77777777" w:rsid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467127" w:rsidRPr="00467127" w14:paraId="4DFD9362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3B808F13" w14:textId="02C3A92C" w:rsid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Podpisanie i wypełnienie załącznika nr.1. </w:t>
            </w:r>
            <w:r w:rsidR="00AA0487">
              <w:rPr>
                <w:rFonts w:cstheme="minorHAnsi"/>
                <w:sz w:val="20"/>
                <w:szCs w:val="20"/>
              </w:rPr>
              <w:t>–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Pr="00467127">
              <w:rPr>
                <w:rFonts w:cstheme="minorHAnsi"/>
                <w:sz w:val="20"/>
                <w:szCs w:val="20"/>
              </w:rPr>
              <w:t>Tak/Nie</w:t>
            </w:r>
          </w:p>
        </w:tc>
      </w:tr>
      <w:tr w:rsidR="00467127" w:rsidRPr="00467127" w14:paraId="10023C1D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57D48BC0" w14:textId="77777777" w:rsidR="00467127" w:rsidRDefault="00467127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3C7BD4" w:rsidRPr="00467127" w14:paraId="2099200A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7A6AF20" w14:textId="58276EC5" w:rsidR="003C7BD4" w:rsidRDefault="00AA0487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Dostarczenie dokumentów potwierdzających wykonanie podobnych instalacji minimum trzy</w:t>
            </w:r>
          </w:p>
        </w:tc>
      </w:tr>
      <w:tr w:rsidR="000A483B" w:rsidRPr="00467127" w14:paraId="4E0FB3E7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2889EB2C" w14:textId="77777777" w:rsidR="000A483B" w:rsidRDefault="000A483B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  <w:tr w:rsidR="00875172" w:rsidRPr="00467127" w14:paraId="292EE4EC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0EA69F03" w14:textId="6AC2E651" w:rsidR="00875172" w:rsidRDefault="00875172" w:rsidP="009763D8">
            <w:pPr>
              <w:jc w:val="both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Termin odbioru instalacji nie może przekraczać terminu wskazanego w procedurze przetargowej </w:t>
            </w:r>
          </w:p>
        </w:tc>
      </w:tr>
      <w:tr w:rsidR="00875172" w:rsidRPr="00467127" w14:paraId="0B12FD47" w14:textId="77777777" w:rsidTr="005A2721"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</w:tcPr>
          <w:p w14:paraId="7C6D6044" w14:textId="77777777" w:rsidR="00875172" w:rsidRDefault="00875172" w:rsidP="009763D8">
            <w:pPr>
              <w:jc w:val="both"/>
              <w:rPr>
                <w:rFonts w:cstheme="minorHAnsi"/>
                <w:sz w:val="20"/>
                <w:szCs w:val="20"/>
              </w:rPr>
            </w:pPr>
          </w:p>
        </w:tc>
      </w:tr>
    </w:tbl>
    <w:p w14:paraId="71453C4F" w14:textId="0D46AB0C" w:rsidR="004C3099" w:rsidRDefault="00467127" w:rsidP="004D18C0">
      <w:pPr>
        <w:jc w:val="both"/>
        <w:rPr>
          <w:sz w:val="24"/>
          <w:szCs w:val="24"/>
        </w:rPr>
      </w:pPr>
      <w:proofErr w:type="gramStart"/>
      <w:r w:rsidRPr="00CB7DE2">
        <w:rPr>
          <w:b/>
        </w:rPr>
        <w:t>Nie podpisanie</w:t>
      </w:r>
      <w:proofErr w:type="gramEnd"/>
      <w:r w:rsidRPr="00CB7DE2">
        <w:rPr>
          <w:b/>
        </w:rPr>
        <w:t xml:space="preserve"> </w:t>
      </w:r>
      <w:r>
        <w:rPr>
          <w:b/>
        </w:rPr>
        <w:t xml:space="preserve">i spełnienie warunków wyżej wymienionych </w:t>
      </w:r>
      <w:r w:rsidRPr="00CB7DE2">
        <w:rPr>
          <w:b/>
        </w:rPr>
        <w:t>dyskwalifikuje firmę z procedury przetargowej</w:t>
      </w:r>
    </w:p>
    <w:p w14:paraId="6CDEA00A" w14:textId="0E9013FE" w:rsidR="0048744C" w:rsidRDefault="0048744C" w:rsidP="004D18C0">
      <w:pPr>
        <w:jc w:val="both"/>
        <w:rPr>
          <w:sz w:val="24"/>
          <w:szCs w:val="24"/>
        </w:rPr>
      </w:pPr>
    </w:p>
    <w:p w14:paraId="0C26C6A4" w14:textId="77777777" w:rsidR="007672C9" w:rsidRPr="00B9431C" w:rsidRDefault="007672C9" w:rsidP="007672C9">
      <w:pPr>
        <w:pStyle w:val="Akapitzlist"/>
        <w:ind w:left="360"/>
        <w:rPr>
          <w:rFonts w:cstheme="minorHAnsi"/>
          <w:b/>
          <w:bCs/>
          <w:sz w:val="24"/>
          <w:szCs w:val="24"/>
        </w:rPr>
      </w:pPr>
      <w:r w:rsidRPr="00B9431C">
        <w:rPr>
          <w:rFonts w:cstheme="minorHAnsi"/>
          <w:b/>
          <w:bCs/>
          <w:sz w:val="24"/>
          <w:szCs w:val="24"/>
        </w:rPr>
        <w:t>Kod wg Wspólnego Słownika Zamówień:</w:t>
      </w:r>
    </w:p>
    <w:p w14:paraId="469F2C10" w14:textId="77777777" w:rsidR="007672C9" w:rsidRPr="00B9431C" w:rsidRDefault="007672C9" w:rsidP="007672C9">
      <w:pPr>
        <w:pStyle w:val="Akapitzlist"/>
        <w:rPr>
          <w:rFonts w:cstheme="minorHAnsi"/>
          <w:color w:val="1F497D"/>
          <w:sz w:val="24"/>
          <w:szCs w:val="24"/>
          <w:shd w:val="clear" w:color="auto" w:fill="FFFFFF"/>
        </w:rPr>
      </w:pPr>
    </w:p>
    <w:p w14:paraId="636A3B46" w14:textId="77777777" w:rsidR="007672C9" w:rsidRPr="00D410BC" w:rsidRDefault="007672C9" w:rsidP="007672C9">
      <w:pPr>
        <w:ind w:firstLine="360"/>
        <w:jc w:val="both"/>
        <w:rPr>
          <w:rFonts w:eastAsia="Verdana" w:cstheme="minorHAnsi"/>
          <w:sz w:val="24"/>
          <w:szCs w:val="24"/>
          <w:shd w:val="clear" w:color="auto" w:fill="FFFFFF"/>
        </w:rPr>
      </w:pPr>
      <w:r>
        <w:rPr>
          <w:rFonts w:eastAsia="Verdana" w:cstheme="minorHAnsi"/>
          <w:sz w:val="24"/>
          <w:szCs w:val="24"/>
          <w:shd w:val="clear" w:color="auto" w:fill="FFFFFF"/>
        </w:rPr>
        <w:t>42996000-4</w:t>
      </w:r>
      <w:r w:rsidRPr="00B9431C">
        <w:rPr>
          <w:rFonts w:eastAsia="Verdana" w:cstheme="minorHAnsi"/>
          <w:sz w:val="24"/>
          <w:szCs w:val="24"/>
          <w:shd w:val="clear" w:color="auto" w:fill="FFFFFF"/>
        </w:rPr>
        <w:t xml:space="preserve"> </w:t>
      </w:r>
      <w:r>
        <w:rPr>
          <w:rFonts w:eastAsia="Verdana" w:cstheme="minorHAnsi"/>
          <w:sz w:val="24"/>
          <w:szCs w:val="24"/>
          <w:shd w:val="clear" w:color="auto" w:fill="FFFFFF"/>
        </w:rPr>
        <w:t>– Maszyny do uzdatniania ścieków</w:t>
      </w:r>
    </w:p>
    <w:p w14:paraId="6F809C8A" w14:textId="77777777" w:rsidR="007672C9" w:rsidRDefault="007672C9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574AFE44" w14:textId="77777777" w:rsidR="007672C9" w:rsidRDefault="007672C9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42AD83E5" w14:textId="7630B9C0" w:rsidR="006F5E70" w:rsidRDefault="006F5E70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  <w:r>
        <w:rPr>
          <w:rFonts w:eastAsia="Verdana" w:cstheme="minorHAnsi"/>
          <w:color w:val="1F497D"/>
          <w:sz w:val="24"/>
          <w:szCs w:val="24"/>
        </w:rPr>
        <w:lastRenderedPageBreak/>
        <w:t xml:space="preserve">Ocena merytoryczna – kryterium techniczne </w:t>
      </w:r>
    </w:p>
    <w:tbl>
      <w:tblPr>
        <w:tblStyle w:val="Tabela-Siatka"/>
        <w:tblpPr w:leftFromText="141" w:rightFromText="141" w:vertAnchor="text" w:tblpY="1"/>
        <w:tblOverlap w:val="never"/>
        <w:tblW w:w="15388" w:type="dxa"/>
        <w:tblLook w:val="04A0" w:firstRow="1" w:lastRow="0" w:firstColumn="1" w:lastColumn="0" w:noHBand="0" w:noVBand="1"/>
        <w:tblCaption w:val=""/>
        <w:tblDescription w:val=""/>
      </w:tblPr>
      <w:tblGrid>
        <w:gridCol w:w="4328"/>
        <w:gridCol w:w="2765"/>
        <w:gridCol w:w="2765"/>
        <w:gridCol w:w="2765"/>
        <w:gridCol w:w="2765"/>
      </w:tblGrid>
      <w:tr w:rsidR="00F36B8D" w:rsidRPr="00B9431C" w14:paraId="1D6665EF" w14:textId="71895ED3" w:rsidTr="00F34444">
        <w:trPr>
          <w:trHeight w:val="522"/>
        </w:trPr>
        <w:tc>
          <w:tcPr>
            <w:tcW w:w="15388" w:type="dxa"/>
            <w:gridSpan w:val="5"/>
          </w:tcPr>
          <w:p w14:paraId="3E07A89B" w14:textId="0CC1A3D8" w:rsidR="00F36B8D" w:rsidRPr="00B9431C" w:rsidRDefault="00F36B8D" w:rsidP="00483183">
            <w:pPr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Pełna nazwa firmy</w:t>
            </w:r>
          </w:p>
        </w:tc>
      </w:tr>
      <w:tr w:rsidR="00F36B8D" w:rsidRPr="00B9431C" w14:paraId="768B1E18" w14:textId="77777777" w:rsidTr="00F34444">
        <w:trPr>
          <w:trHeight w:val="522"/>
        </w:trPr>
        <w:tc>
          <w:tcPr>
            <w:tcW w:w="15388" w:type="dxa"/>
            <w:gridSpan w:val="5"/>
          </w:tcPr>
          <w:p w14:paraId="5012A685" w14:textId="77777777" w:rsidR="00F36B8D" w:rsidRDefault="00F36B8D" w:rsidP="00483183">
            <w:pPr>
              <w:jc w:val="both"/>
              <w:rPr>
                <w:b/>
                <w:bCs/>
                <w:sz w:val="18"/>
                <w:szCs w:val="18"/>
              </w:rPr>
            </w:pPr>
          </w:p>
        </w:tc>
      </w:tr>
      <w:tr w:rsidR="00F36B8D" w:rsidRPr="00B9431C" w14:paraId="3BC93EB1" w14:textId="77777777" w:rsidTr="00F36B8D">
        <w:trPr>
          <w:trHeight w:val="522"/>
        </w:trPr>
        <w:tc>
          <w:tcPr>
            <w:tcW w:w="4328" w:type="dxa"/>
          </w:tcPr>
          <w:p w14:paraId="14892763" w14:textId="77777777" w:rsidR="00F36B8D" w:rsidRPr="0001673D" w:rsidRDefault="00F36B8D" w:rsidP="00F36B8D">
            <w:pPr>
              <w:jc w:val="both"/>
              <w:rPr>
                <w:b/>
                <w:bCs/>
                <w:sz w:val="18"/>
                <w:szCs w:val="18"/>
              </w:rPr>
            </w:pPr>
            <w:r w:rsidRPr="0001673D">
              <w:rPr>
                <w:b/>
                <w:bCs/>
                <w:sz w:val="18"/>
                <w:szCs w:val="18"/>
              </w:rPr>
              <w:t xml:space="preserve"> Cechy maszyny – instalacji ogólne </w:t>
            </w:r>
          </w:p>
          <w:p w14:paraId="12654C5B" w14:textId="77777777" w:rsidR="00F36B8D" w:rsidRPr="00B9431C" w:rsidRDefault="00F36B8D" w:rsidP="00F36B8D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765" w:type="dxa"/>
          </w:tcPr>
          <w:p w14:paraId="532EF0BC" w14:textId="6CB8B3D7" w:rsidR="00F36B8D" w:rsidRPr="00B9431C" w:rsidRDefault="00F36B8D" w:rsidP="00F36B8D">
            <w:pPr>
              <w:jc w:val="both"/>
              <w:rPr>
                <w:b/>
                <w:bCs/>
                <w:sz w:val="28"/>
                <w:szCs w:val="28"/>
              </w:rPr>
            </w:pPr>
            <w:r w:rsidRPr="0001673D">
              <w:rPr>
                <w:b/>
                <w:bCs/>
                <w:sz w:val="18"/>
                <w:szCs w:val="18"/>
              </w:rPr>
              <w:t xml:space="preserve">Cytat z oferty </w:t>
            </w:r>
          </w:p>
        </w:tc>
        <w:tc>
          <w:tcPr>
            <w:tcW w:w="2765" w:type="dxa"/>
          </w:tcPr>
          <w:p w14:paraId="4AD6468B" w14:textId="04D825C3" w:rsidR="00F36B8D" w:rsidRPr="00B9431C" w:rsidRDefault="00F36B8D" w:rsidP="00F36B8D">
            <w:pPr>
              <w:jc w:val="both"/>
              <w:rPr>
                <w:b/>
                <w:bCs/>
                <w:sz w:val="28"/>
                <w:szCs w:val="28"/>
              </w:rPr>
            </w:pPr>
            <w:r w:rsidRPr="0001673D">
              <w:rPr>
                <w:b/>
                <w:bCs/>
                <w:sz w:val="18"/>
                <w:szCs w:val="18"/>
              </w:rPr>
              <w:t xml:space="preserve">Strona w ofercie </w:t>
            </w:r>
          </w:p>
        </w:tc>
        <w:tc>
          <w:tcPr>
            <w:tcW w:w="2765" w:type="dxa"/>
          </w:tcPr>
          <w:p w14:paraId="195D3211" w14:textId="732D579E" w:rsidR="00F36B8D" w:rsidRPr="00B9431C" w:rsidRDefault="00F36B8D" w:rsidP="00F36B8D">
            <w:pPr>
              <w:jc w:val="both"/>
              <w:rPr>
                <w:b/>
                <w:bCs/>
                <w:sz w:val="28"/>
                <w:szCs w:val="28"/>
              </w:rPr>
            </w:pPr>
            <w:r w:rsidRPr="0001673D">
              <w:rPr>
                <w:b/>
                <w:bCs/>
                <w:sz w:val="18"/>
                <w:szCs w:val="18"/>
              </w:rPr>
              <w:t>Spełnia nie spełnia/ spełnia częściowo (wypełnia zamawiający)</w:t>
            </w:r>
          </w:p>
        </w:tc>
        <w:tc>
          <w:tcPr>
            <w:tcW w:w="2765" w:type="dxa"/>
          </w:tcPr>
          <w:p w14:paraId="2D8747EE" w14:textId="77777777" w:rsidR="00F36B8D" w:rsidRPr="0001673D" w:rsidRDefault="00F36B8D" w:rsidP="00F36B8D">
            <w:pPr>
              <w:jc w:val="both"/>
              <w:rPr>
                <w:b/>
                <w:bCs/>
                <w:sz w:val="18"/>
                <w:szCs w:val="18"/>
              </w:rPr>
            </w:pPr>
            <w:r w:rsidRPr="0001673D">
              <w:rPr>
                <w:b/>
                <w:bCs/>
                <w:sz w:val="18"/>
                <w:szCs w:val="18"/>
              </w:rPr>
              <w:t xml:space="preserve">Ocena </w:t>
            </w:r>
          </w:p>
          <w:p w14:paraId="27567B69" w14:textId="39DF2EEF" w:rsidR="00F36B8D" w:rsidRPr="00B9431C" w:rsidRDefault="00F36B8D" w:rsidP="00F36B8D">
            <w:pPr>
              <w:jc w:val="both"/>
              <w:rPr>
                <w:b/>
                <w:bCs/>
                <w:sz w:val="28"/>
                <w:szCs w:val="28"/>
              </w:rPr>
            </w:pPr>
            <w:r w:rsidRPr="0001673D">
              <w:rPr>
                <w:b/>
                <w:bCs/>
                <w:sz w:val="18"/>
                <w:szCs w:val="18"/>
              </w:rPr>
              <w:t xml:space="preserve">2 punkty za spełnia, 1 za </w:t>
            </w:r>
            <w:proofErr w:type="spellStart"/>
            <w:r w:rsidRPr="0001673D">
              <w:rPr>
                <w:b/>
                <w:bCs/>
                <w:sz w:val="18"/>
                <w:szCs w:val="18"/>
              </w:rPr>
              <w:t>spęłnia</w:t>
            </w:r>
            <w:proofErr w:type="spellEnd"/>
            <w:r w:rsidRPr="0001673D">
              <w:rPr>
                <w:b/>
                <w:bCs/>
                <w:sz w:val="18"/>
                <w:szCs w:val="18"/>
              </w:rPr>
              <w:t xml:space="preserve"> częściowo, 0 za niespełnienie kryterium (wypełnia zamawiający)</w:t>
            </w:r>
          </w:p>
        </w:tc>
      </w:tr>
      <w:tr w:rsidR="00F36B8D" w:rsidRPr="00B9431C" w14:paraId="05825C26" w14:textId="23CAE338" w:rsidTr="00F36B8D">
        <w:trPr>
          <w:trHeight w:val="522"/>
        </w:trPr>
        <w:tc>
          <w:tcPr>
            <w:tcW w:w="4328" w:type="dxa"/>
          </w:tcPr>
          <w:p w14:paraId="7C613E84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  <w:r w:rsidRPr="00487633">
              <w:rPr>
                <w:rFonts w:asciiTheme="majorHAnsi" w:hAnsiTheme="majorHAnsi" w:cstheme="majorHAnsi"/>
              </w:rPr>
              <w:t xml:space="preserve">Wyspecjalizowanie technologiczne - techniczne: urządzenie do </w:t>
            </w:r>
            <w:r>
              <w:rPr>
                <w:rFonts w:asciiTheme="majorHAnsi" w:hAnsiTheme="majorHAnsi" w:cstheme="majorHAnsi"/>
              </w:rPr>
              <w:t xml:space="preserve">oczyszczania solanki metoda elektrokoagulacji i dodatkowymi systemami doczyszczającymi solankę wraz z infrastrukturą oddzielająca powstałe osady. Instalacja ma na celu odzyskanie użytej soli i ponownego jej wykorzystania na potrzeby barwienia wyrobów włókienniczych metodą okresową, przy użyciu barwników reaktywnych. </w:t>
            </w:r>
          </w:p>
          <w:p w14:paraId="39A8383D" w14:textId="77777777" w:rsidR="00F36B8D" w:rsidRPr="00487633" w:rsidRDefault="00F36B8D" w:rsidP="00483183">
            <w:pPr>
              <w:spacing w:line="360" w:lineRule="auto"/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7AA4340D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046339BB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1A8B7627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397B98C9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36B8D" w:rsidRPr="00B9431C" w14:paraId="5F35FDE8" w14:textId="42E6C0AB" w:rsidTr="00F36B8D">
        <w:trPr>
          <w:trHeight w:val="522"/>
        </w:trPr>
        <w:tc>
          <w:tcPr>
            <w:tcW w:w="4328" w:type="dxa"/>
          </w:tcPr>
          <w:p w14:paraId="7515C510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87633">
              <w:rPr>
                <w:rFonts w:asciiTheme="majorHAnsi" w:hAnsiTheme="majorHAnsi" w:cstheme="majorHAnsi"/>
              </w:rPr>
              <w:t xml:space="preserve">Maksymalne ciśnienie pary: 6 bar </w:t>
            </w:r>
          </w:p>
        </w:tc>
        <w:tc>
          <w:tcPr>
            <w:tcW w:w="2765" w:type="dxa"/>
          </w:tcPr>
          <w:p w14:paraId="29EDA256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11662C6E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1773F0EA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297A4A39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36B8D" w:rsidRPr="00B9431C" w14:paraId="6FDE60D3" w14:textId="3C4A8968" w:rsidTr="00F36B8D">
        <w:trPr>
          <w:trHeight w:val="522"/>
        </w:trPr>
        <w:tc>
          <w:tcPr>
            <w:tcW w:w="4328" w:type="dxa"/>
          </w:tcPr>
          <w:p w14:paraId="355A9A4E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87633">
              <w:rPr>
                <w:rFonts w:asciiTheme="majorHAnsi" w:hAnsiTheme="majorHAnsi" w:cstheme="majorHAnsi"/>
              </w:rPr>
              <w:t xml:space="preserve">Maksymalne ciśnienie powietrza: 6,5 bar </w:t>
            </w:r>
          </w:p>
        </w:tc>
        <w:tc>
          <w:tcPr>
            <w:tcW w:w="2765" w:type="dxa"/>
          </w:tcPr>
          <w:p w14:paraId="2665DBD3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4F0F9CDC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1960A7B4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1286299C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36B8D" w:rsidRPr="00B9431C" w14:paraId="395F4B31" w14:textId="7A236CE5" w:rsidTr="00F36B8D">
        <w:trPr>
          <w:trHeight w:val="522"/>
        </w:trPr>
        <w:tc>
          <w:tcPr>
            <w:tcW w:w="4328" w:type="dxa"/>
          </w:tcPr>
          <w:p w14:paraId="41356B39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487633">
              <w:rPr>
                <w:rFonts w:asciiTheme="majorHAnsi" w:hAnsiTheme="majorHAnsi" w:cstheme="majorHAnsi"/>
              </w:rPr>
              <w:t xml:space="preserve">Maksymalne ciśnienie wody: 4 bar </w:t>
            </w:r>
          </w:p>
        </w:tc>
        <w:tc>
          <w:tcPr>
            <w:tcW w:w="2765" w:type="dxa"/>
          </w:tcPr>
          <w:p w14:paraId="28FE2C82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162098AC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249E696D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3C159244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36B8D" w:rsidRPr="00B9431C" w14:paraId="480122A5" w14:textId="4C0AF6EA" w:rsidTr="00F36B8D">
        <w:trPr>
          <w:trHeight w:val="522"/>
        </w:trPr>
        <w:tc>
          <w:tcPr>
            <w:tcW w:w="4328" w:type="dxa"/>
          </w:tcPr>
          <w:p w14:paraId="17D45658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  <w:r w:rsidRPr="00487633">
              <w:rPr>
                <w:rFonts w:asciiTheme="majorHAnsi" w:hAnsiTheme="majorHAnsi" w:cstheme="majorHAnsi"/>
                <w:color w:val="000000"/>
              </w:rPr>
              <w:t>Temperatura przyłączeniowa wody zimnej 6 – 10</w:t>
            </w:r>
            <w:r w:rsidRPr="00487633">
              <w:rPr>
                <w:rFonts w:asciiTheme="majorHAnsi" w:hAnsiTheme="majorHAnsi" w:cstheme="majorHAnsi"/>
                <w:color w:val="000000"/>
                <w:vertAlign w:val="superscript"/>
              </w:rPr>
              <w:t>O</w:t>
            </w:r>
            <w:r w:rsidRPr="00487633">
              <w:rPr>
                <w:rFonts w:asciiTheme="majorHAnsi" w:hAnsiTheme="majorHAnsi" w:cstheme="majorHAnsi"/>
                <w:color w:val="000000"/>
              </w:rPr>
              <w:t>C</w:t>
            </w:r>
          </w:p>
        </w:tc>
        <w:tc>
          <w:tcPr>
            <w:tcW w:w="2765" w:type="dxa"/>
          </w:tcPr>
          <w:p w14:paraId="3012FFCF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765" w:type="dxa"/>
          </w:tcPr>
          <w:p w14:paraId="3DF16F1A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765" w:type="dxa"/>
          </w:tcPr>
          <w:p w14:paraId="433641E6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765" w:type="dxa"/>
          </w:tcPr>
          <w:p w14:paraId="5BAF4F5D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36B8D" w:rsidRPr="00B9431C" w14:paraId="46DD97A2" w14:textId="674D717A" w:rsidTr="00F36B8D">
        <w:trPr>
          <w:trHeight w:val="522"/>
        </w:trPr>
        <w:tc>
          <w:tcPr>
            <w:tcW w:w="4328" w:type="dxa"/>
          </w:tcPr>
          <w:p w14:paraId="6E9AE204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  <w:r w:rsidRPr="00487633">
              <w:rPr>
                <w:rFonts w:asciiTheme="majorHAnsi" w:hAnsiTheme="majorHAnsi" w:cstheme="majorHAnsi"/>
                <w:color w:val="000000"/>
              </w:rPr>
              <w:t xml:space="preserve">Wszystkie elementy maszyny wykonane zestali nierdzewnej AISI </w:t>
            </w:r>
            <w:r w:rsidRPr="005511B6">
              <w:rPr>
                <w:rFonts w:asciiTheme="majorHAnsi" w:hAnsiTheme="majorHAnsi" w:cstheme="majorHAnsi"/>
                <w:color w:val="FF0000"/>
              </w:rPr>
              <w:t>316L</w:t>
            </w:r>
            <w:r w:rsidRPr="00487633">
              <w:rPr>
                <w:rFonts w:asciiTheme="majorHAnsi" w:hAnsiTheme="majorHAnsi" w:cstheme="majorHAnsi"/>
                <w:color w:val="000000"/>
              </w:rPr>
              <w:t xml:space="preserve"> lub lepszej. Ewentualnie z materiałów odpornych na działanie </w:t>
            </w:r>
            <w:r w:rsidRPr="00487633">
              <w:rPr>
                <w:rFonts w:asciiTheme="majorHAnsi" w:hAnsiTheme="majorHAnsi" w:cstheme="majorHAnsi"/>
                <w:color w:val="000000"/>
              </w:rPr>
              <w:lastRenderedPageBreak/>
              <w:t xml:space="preserve">stężonych/przesyconych roztworów NaCl </w:t>
            </w:r>
            <w:proofErr w:type="gramStart"/>
            <w:r w:rsidRPr="00487633">
              <w:rPr>
                <w:rFonts w:asciiTheme="majorHAnsi" w:hAnsiTheme="majorHAnsi" w:cstheme="majorHAnsi"/>
                <w:color w:val="000000"/>
              </w:rPr>
              <w:t xml:space="preserve">lub </w:t>
            </w:r>
            <w:r w:rsidRPr="0048763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 xml:space="preserve"> Na</w:t>
            </w:r>
            <w:proofErr w:type="gramEnd"/>
            <w:r w:rsidRPr="00487633">
              <w:rPr>
                <w:rFonts w:asciiTheme="majorHAnsi" w:hAnsiTheme="majorHAnsi" w:cstheme="majorHAnsi"/>
                <w:color w:val="222222"/>
                <w:shd w:val="clear" w:color="auto" w:fill="FFFFFF"/>
              </w:rPr>
              <w:t>₂SO</w:t>
            </w:r>
            <w:r w:rsidRPr="00487633">
              <w:rPr>
                <w:rFonts w:asciiTheme="majorHAnsi" w:hAnsiTheme="majorHAnsi" w:cstheme="majorHAnsi"/>
                <w:color w:val="222222"/>
                <w:shd w:val="clear" w:color="auto" w:fill="FFFFFF"/>
                <w:vertAlign w:val="subscript"/>
              </w:rPr>
              <w:t>4</w:t>
            </w:r>
          </w:p>
        </w:tc>
        <w:tc>
          <w:tcPr>
            <w:tcW w:w="2765" w:type="dxa"/>
          </w:tcPr>
          <w:p w14:paraId="268FAD44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765" w:type="dxa"/>
          </w:tcPr>
          <w:p w14:paraId="56BE630B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765" w:type="dxa"/>
          </w:tcPr>
          <w:p w14:paraId="416FD067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  <w:tc>
          <w:tcPr>
            <w:tcW w:w="2765" w:type="dxa"/>
          </w:tcPr>
          <w:p w14:paraId="210747F6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color w:val="000000"/>
              </w:rPr>
            </w:pPr>
          </w:p>
        </w:tc>
      </w:tr>
      <w:tr w:rsidR="00F36B8D" w:rsidRPr="00B9431C" w14:paraId="5F05D08B" w14:textId="269FE285" w:rsidTr="00F36B8D">
        <w:trPr>
          <w:trHeight w:val="522"/>
        </w:trPr>
        <w:tc>
          <w:tcPr>
            <w:tcW w:w="4328" w:type="dxa"/>
          </w:tcPr>
          <w:p w14:paraId="3E0EF625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  <w:b/>
                <w:bCs/>
                <w:sz w:val="28"/>
                <w:szCs w:val="28"/>
              </w:rPr>
            </w:pPr>
            <w:r w:rsidRPr="00D769FD">
              <w:rPr>
                <w:rFonts w:asciiTheme="majorHAnsi" w:hAnsiTheme="majorHAnsi" w:cstheme="majorHAnsi"/>
              </w:rPr>
              <w:t xml:space="preserve">Spełnienie wymogów dotyczących ponownego wykorzystania wody zasolonej w procesie barwienia reaktywnego. Zapewnienie optymalnego doczyszczenia ścieków tak aby nie wnosić z roztworem związków inhibitujących do kąpieli barwiącej. </w:t>
            </w:r>
          </w:p>
        </w:tc>
        <w:tc>
          <w:tcPr>
            <w:tcW w:w="2765" w:type="dxa"/>
          </w:tcPr>
          <w:p w14:paraId="219360C8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647B9D69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693262FE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5EC1C54E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36B8D" w:rsidRPr="00B9431C" w14:paraId="0BEE3F0E" w14:textId="79D94850" w:rsidTr="00F36B8D">
        <w:trPr>
          <w:trHeight w:val="522"/>
        </w:trPr>
        <w:tc>
          <w:tcPr>
            <w:tcW w:w="4328" w:type="dxa"/>
          </w:tcPr>
          <w:p w14:paraId="7D1E3BEF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  <w:r w:rsidRPr="00D769FD">
              <w:rPr>
                <w:rFonts w:asciiTheme="majorHAnsi" w:hAnsiTheme="majorHAnsi" w:cstheme="majorHAnsi"/>
              </w:rPr>
              <w:t>Warunkiem koniecznym jest wykonanie testów w skali półtechnicznej w celu potwierdzenia przydatności metody i jakości oczyszczonej solanki.</w:t>
            </w:r>
          </w:p>
        </w:tc>
        <w:tc>
          <w:tcPr>
            <w:tcW w:w="2765" w:type="dxa"/>
          </w:tcPr>
          <w:p w14:paraId="3C366CCD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166B16C9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579A6682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  <w:tc>
          <w:tcPr>
            <w:tcW w:w="2765" w:type="dxa"/>
          </w:tcPr>
          <w:p w14:paraId="1FB8244B" w14:textId="77777777" w:rsidR="00F36B8D" w:rsidRPr="00D769FD" w:rsidRDefault="00F36B8D" w:rsidP="00483183">
            <w:pPr>
              <w:jc w:val="both"/>
              <w:rPr>
                <w:rFonts w:asciiTheme="majorHAnsi" w:hAnsiTheme="majorHAnsi" w:cstheme="majorHAnsi"/>
              </w:rPr>
            </w:pPr>
          </w:p>
        </w:tc>
      </w:tr>
      <w:tr w:rsidR="00F36B8D" w:rsidRPr="00B9431C" w14:paraId="67D55C88" w14:textId="6A9BD739" w:rsidTr="00F36B8D">
        <w:trPr>
          <w:trHeight w:val="522"/>
        </w:trPr>
        <w:tc>
          <w:tcPr>
            <w:tcW w:w="4328" w:type="dxa"/>
          </w:tcPr>
          <w:p w14:paraId="4DF5C00C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87633">
              <w:rPr>
                <w:rFonts w:asciiTheme="majorHAnsi" w:hAnsiTheme="majorHAnsi" w:cstheme="majorHAnsi"/>
                <w:bCs/>
              </w:rPr>
              <w:t xml:space="preserve">Miejsce posadowienia zgodnie z rysunkiem patrz załącznik 4.  Zamawiający musi zaakceptować rozmieszczenie elementów instalacji. W razie potrzeby możliwa wizja lokalna. </w:t>
            </w:r>
            <w:r w:rsidRPr="00487633">
              <w:rPr>
                <w:rFonts w:asciiTheme="majorHAnsi" w:hAnsiTheme="majorHAnsi" w:cstheme="majorHAnsi"/>
              </w:rPr>
              <w:t>- kryterium bez oceny</w:t>
            </w:r>
          </w:p>
        </w:tc>
        <w:tc>
          <w:tcPr>
            <w:tcW w:w="2765" w:type="dxa"/>
          </w:tcPr>
          <w:p w14:paraId="33F07A48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54006CF5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73CBDAAC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779C878F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36B8D" w:rsidRPr="00B9431C" w14:paraId="16671606" w14:textId="012D7EE8" w:rsidTr="00F36B8D">
        <w:trPr>
          <w:trHeight w:val="522"/>
        </w:trPr>
        <w:tc>
          <w:tcPr>
            <w:tcW w:w="4328" w:type="dxa"/>
          </w:tcPr>
          <w:p w14:paraId="7F4BB4E1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87633">
              <w:rPr>
                <w:rFonts w:asciiTheme="majorHAnsi" w:hAnsiTheme="majorHAnsi" w:cstheme="majorHAnsi"/>
                <w:bCs/>
              </w:rPr>
              <w:t xml:space="preserve">Ogólny schemat instalacji patrz załącznik nr. 5 </w:t>
            </w:r>
            <w:r w:rsidRPr="00487633">
              <w:rPr>
                <w:rFonts w:asciiTheme="majorHAnsi" w:hAnsiTheme="majorHAnsi" w:cstheme="majorHAnsi"/>
              </w:rPr>
              <w:t>- kryterium bez oceny</w:t>
            </w:r>
          </w:p>
        </w:tc>
        <w:tc>
          <w:tcPr>
            <w:tcW w:w="2765" w:type="dxa"/>
          </w:tcPr>
          <w:p w14:paraId="20462EDF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4A101349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09CB3B7E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496A325E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36B8D" w:rsidRPr="00B9431C" w14:paraId="127EBCBD" w14:textId="50CE2DC8" w:rsidTr="00F36B8D">
        <w:trPr>
          <w:trHeight w:val="522"/>
        </w:trPr>
        <w:tc>
          <w:tcPr>
            <w:tcW w:w="4328" w:type="dxa"/>
          </w:tcPr>
          <w:p w14:paraId="0BC4A871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  <w:r w:rsidRPr="00487633">
              <w:rPr>
                <w:rFonts w:asciiTheme="majorHAnsi" w:hAnsiTheme="majorHAnsi" w:cstheme="majorHAnsi"/>
                <w:bCs/>
              </w:rPr>
              <w:t xml:space="preserve">Wszystkie elementy maszyny/ instalacji musza być wykonane z nowych nieużywanych materiałów </w:t>
            </w:r>
          </w:p>
        </w:tc>
        <w:tc>
          <w:tcPr>
            <w:tcW w:w="2765" w:type="dxa"/>
          </w:tcPr>
          <w:p w14:paraId="3903D0A0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28FB37A2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00C99D0F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10BF3145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36B8D" w:rsidRPr="00B9431C" w14:paraId="69BD9F4D" w14:textId="4F856CB1" w:rsidTr="00F36B8D">
        <w:trPr>
          <w:trHeight w:val="522"/>
        </w:trPr>
        <w:tc>
          <w:tcPr>
            <w:tcW w:w="4328" w:type="dxa"/>
          </w:tcPr>
          <w:p w14:paraId="231B4F4A" w14:textId="77777777" w:rsidR="00F36B8D" w:rsidRPr="00487633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  <w:r>
              <w:rPr>
                <w:rFonts w:asciiTheme="majorHAnsi" w:hAnsiTheme="majorHAnsi" w:cstheme="majorHAnsi"/>
                <w:bCs/>
              </w:rPr>
              <w:t xml:space="preserve">Instalacja kompletna – kale zasilające sieciowe, rury montażowe oraz inne komponenty niezbędne do właściwego działania instalacji wliczone w cenę. </w:t>
            </w:r>
          </w:p>
        </w:tc>
        <w:tc>
          <w:tcPr>
            <w:tcW w:w="2765" w:type="dxa"/>
          </w:tcPr>
          <w:p w14:paraId="47B99CD3" w14:textId="77777777" w:rsidR="00F36B8D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5F64F41A" w14:textId="77777777" w:rsidR="00F36B8D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453F541B" w14:textId="77777777" w:rsidR="00F36B8D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  <w:tc>
          <w:tcPr>
            <w:tcW w:w="2765" w:type="dxa"/>
          </w:tcPr>
          <w:p w14:paraId="4CA7B1CB" w14:textId="77777777" w:rsidR="00F36B8D" w:rsidRDefault="00F36B8D" w:rsidP="00483183">
            <w:pPr>
              <w:jc w:val="both"/>
              <w:rPr>
                <w:rFonts w:asciiTheme="majorHAnsi" w:hAnsiTheme="majorHAnsi" w:cstheme="majorHAnsi"/>
                <w:bCs/>
              </w:rPr>
            </w:pPr>
          </w:p>
        </w:tc>
      </w:tr>
      <w:tr w:rsidR="00F36B8D" w:rsidRPr="00B9431C" w14:paraId="37664694" w14:textId="6241F2E7" w:rsidTr="00F36B8D">
        <w:trPr>
          <w:trHeight w:val="522"/>
        </w:trPr>
        <w:tc>
          <w:tcPr>
            <w:tcW w:w="4328" w:type="dxa"/>
          </w:tcPr>
          <w:p w14:paraId="2A952983" w14:textId="77777777" w:rsidR="00F36B8D" w:rsidRPr="00A715CA" w:rsidRDefault="00F36B8D" w:rsidP="00483183">
            <w:pPr>
              <w:spacing w:line="360" w:lineRule="auto"/>
              <w:jc w:val="both"/>
              <w:rPr>
                <w:b/>
              </w:rPr>
            </w:pPr>
            <w:r w:rsidRPr="00B9431C">
              <w:t xml:space="preserve"> </w:t>
            </w:r>
            <w:r w:rsidRPr="00A715CA">
              <w:rPr>
                <w:b/>
              </w:rPr>
              <w:t>Moduł załadunku</w:t>
            </w:r>
            <w:r>
              <w:rPr>
                <w:b/>
              </w:rPr>
              <w:t xml:space="preserve"> reaktora </w:t>
            </w:r>
          </w:p>
        </w:tc>
        <w:tc>
          <w:tcPr>
            <w:tcW w:w="2765" w:type="dxa"/>
          </w:tcPr>
          <w:p w14:paraId="221262E5" w14:textId="77777777" w:rsidR="00F36B8D" w:rsidRPr="00B9431C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0E219BC6" w14:textId="77777777" w:rsidR="00F36B8D" w:rsidRPr="00B9431C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2E21EC74" w14:textId="77777777" w:rsidR="00F36B8D" w:rsidRPr="00B9431C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171065CE" w14:textId="77777777" w:rsidR="00F36B8D" w:rsidRPr="00B9431C" w:rsidRDefault="00F36B8D" w:rsidP="00483183">
            <w:pPr>
              <w:spacing w:line="360" w:lineRule="auto"/>
              <w:jc w:val="both"/>
            </w:pPr>
          </w:p>
        </w:tc>
      </w:tr>
      <w:tr w:rsidR="00F36B8D" w:rsidRPr="00B9431C" w14:paraId="1754F7CC" w14:textId="72DD9F69" w:rsidTr="00F36B8D">
        <w:trPr>
          <w:trHeight w:val="522"/>
        </w:trPr>
        <w:tc>
          <w:tcPr>
            <w:tcW w:w="4328" w:type="dxa"/>
          </w:tcPr>
          <w:p w14:paraId="69AE7A3F" w14:textId="77777777" w:rsidR="00F36B8D" w:rsidRPr="00D769FD" w:rsidRDefault="00F36B8D" w:rsidP="00483183">
            <w:pPr>
              <w:spacing w:line="360" w:lineRule="auto"/>
              <w:jc w:val="both"/>
            </w:pPr>
            <w:proofErr w:type="gramStart"/>
            <w:r w:rsidRPr="00D769FD">
              <w:t>Załadunek  z</w:t>
            </w:r>
            <w:proofErr w:type="gramEnd"/>
            <w:r w:rsidRPr="00D769FD">
              <w:t xml:space="preserve"> istniejącego zbiornika  buforowego o objętości 30m3  za pomocą istniejącego rurociągu </w:t>
            </w:r>
          </w:p>
          <w:p w14:paraId="6594C4F6" w14:textId="77777777" w:rsidR="00F36B8D" w:rsidRPr="00D769FD" w:rsidRDefault="00F36B8D" w:rsidP="00483183">
            <w:pPr>
              <w:spacing w:line="360" w:lineRule="auto"/>
              <w:jc w:val="both"/>
            </w:pPr>
            <w:r w:rsidRPr="00D769FD">
              <w:lastRenderedPageBreak/>
              <w:t xml:space="preserve">Kryterium bez oceny </w:t>
            </w:r>
          </w:p>
        </w:tc>
        <w:tc>
          <w:tcPr>
            <w:tcW w:w="2765" w:type="dxa"/>
          </w:tcPr>
          <w:p w14:paraId="04351E5D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0B353E53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466068FF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3B3979E1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</w:tr>
      <w:tr w:rsidR="00F36B8D" w:rsidRPr="00B9431C" w14:paraId="3CE7D81E" w14:textId="77EF3551" w:rsidTr="00F36B8D">
        <w:trPr>
          <w:trHeight w:val="522"/>
        </w:trPr>
        <w:tc>
          <w:tcPr>
            <w:tcW w:w="4328" w:type="dxa"/>
          </w:tcPr>
          <w:p w14:paraId="31B30C33" w14:textId="77777777" w:rsidR="00F36B8D" w:rsidRPr="00D769FD" w:rsidRDefault="00F36B8D" w:rsidP="00483183">
            <w:pPr>
              <w:spacing w:line="360" w:lineRule="auto"/>
              <w:jc w:val="both"/>
            </w:pPr>
            <w:r w:rsidRPr="00D769FD">
              <w:t xml:space="preserve">Średnica przyłącza między DN 32 a 150 </w:t>
            </w:r>
          </w:p>
        </w:tc>
        <w:tc>
          <w:tcPr>
            <w:tcW w:w="2765" w:type="dxa"/>
          </w:tcPr>
          <w:p w14:paraId="5F69B0E5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31814A16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1AD32AF6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2EDD4BD4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</w:tr>
      <w:tr w:rsidR="00F36B8D" w:rsidRPr="00B9431C" w14:paraId="29F7FDF6" w14:textId="702547C7" w:rsidTr="00F36B8D">
        <w:trPr>
          <w:trHeight w:val="522"/>
        </w:trPr>
        <w:tc>
          <w:tcPr>
            <w:tcW w:w="4328" w:type="dxa"/>
          </w:tcPr>
          <w:p w14:paraId="255ADDB4" w14:textId="77777777" w:rsidR="00F36B8D" w:rsidRPr="00D769FD" w:rsidRDefault="00F36B8D" w:rsidP="00483183">
            <w:pPr>
              <w:spacing w:line="360" w:lineRule="auto"/>
              <w:jc w:val="both"/>
            </w:pPr>
            <w:r w:rsidRPr="00D769FD">
              <w:t>Pompa tłocząca sterowana automatycznie za pomocą czujników poziomu w buforach o wydajności zapewniającej szybki załadunek reaktora, czas załadunku musi być krótszy o min 70 % w stosunku do czasu samego procesu elektrokoagulacji</w:t>
            </w:r>
          </w:p>
        </w:tc>
        <w:tc>
          <w:tcPr>
            <w:tcW w:w="2765" w:type="dxa"/>
          </w:tcPr>
          <w:p w14:paraId="156D9C29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09B3CE02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3D4EF161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613F85BE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</w:tr>
      <w:tr w:rsidR="00F36B8D" w:rsidRPr="00B9431C" w14:paraId="26602A5F" w14:textId="7A310A95" w:rsidTr="00F36B8D">
        <w:trPr>
          <w:trHeight w:val="522"/>
        </w:trPr>
        <w:tc>
          <w:tcPr>
            <w:tcW w:w="4328" w:type="dxa"/>
          </w:tcPr>
          <w:p w14:paraId="29D6895B" w14:textId="77777777" w:rsidR="00F36B8D" w:rsidRPr="00D769FD" w:rsidRDefault="00F36B8D" w:rsidP="00483183">
            <w:pPr>
              <w:spacing w:line="360" w:lineRule="auto"/>
              <w:jc w:val="both"/>
            </w:pPr>
            <w:r w:rsidRPr="00D769FD">
              <w:t xml:space="preserve">Odczyt takich parametrów jak </w:t>
            </w:r>
            <w:proofErr w:type="spellStart"/>
            <w:r w:rsidRPr="00D769FD">
              <w:t>ph</w:t>
            </w:r>
            <w:proofErr w:type="spellEnd"/>
            <w:r w:rsidRPr="00D769FD">
              <w:t xml:space="preserve"> z ewentualnym systemem korekcji za pomocą kwasu mrówkowego lub mocniejszego, temperatura, oraz przewodnictwo z przeliczeniem na ilość NaCl, na wejściu i wyjściu z układu.</w:t>
            </w:r>
          </w:p>
        </w:tc>
        <w:tc>
          <w:tcPr>
            <w:tcW w:w="2765" w:type="dxa"/>
          </w:tcPr>
          <w:p w14:paraId="7C8D5D9B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392A5BB9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5FB8360E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466FECD1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</w:tr>
      <w:tr w:rsidR="00F36B8D" w:rsidRPr="00B9431C" w14:paraId="6E4B36CA" w14:textId="1002A983" w:rsidTr="00F36B8D">
        <w:trPr>
          <w:trHeight w:val="522"/>
        </w:trPr>
        <w:tc>
          <w:tcPr>
            <w:tcW w:w="4328" w:type="dxa"/>
          </w:tcPr>
          <w:p w14:paraId="52464ED6" w14:textId="77777777" w:rsidR="00F36B8D" w:rsidRDefault="00F36B8D" w:rsidP="00483183">
            <w:pPr>
              <w:spacing w:line="360" w:lineRule="auto"/>
              <w:jc w:val="both"/>
            </w:pPr>
            <w:r>
              <w:t xml:space="preserve">System pomiaru objętości z możliwością ustawienia alarmów niskiego i wysokiego stanu zbiornika buforowego dostawcy </w:t>
            </w:r>
          </w:p>
        </w:tc>
        <w:tc>
          <w:tcPr>
            <w:tcW w:w="2765" w:type="dxa"/>
          </w:tcPr>
          <w:p w14:paraId="6B0DFB95" w14:textId="77777777" w:rsidR="00F36B8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1C07B0C9" w14:textId="77777777" w:rsidR="00F36B8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39765D80" w14:textId="77777777" w:rsidR="00F36B8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512DC53B" w14:textId="77777777" w:rsidR="00F36B8D" w:rsidRDefault="00F36B8D" w:rsidP="00483183">
            <w:pPr>
              <w:spacing w:line="360" w:lineRule="auto"/>
              <w:jc w:val="both"/>
            </w:pPr>
          </w:p>
        </w:tc>
      </w:tr>
      <w:tr w:rsidR="00F36B8D" w:rsidRPr="00B9431C" w14:paraId="4DE57BC2" w14:textId="38DCD425" w:rsidTr="00F36B8D">
        <w:trPr>
          <w:trHeight w:val="522"/>
        </w:trPr>
        <w:tc>
          <w:tcPr>
            <w:tcW w:w="4328" w:type="dxa"/>
          </w:tcPr>
          <w:p w14:paraId="5681D56C" w14:textId="77777777" w:rsidR="00F36B8D" w:rsidRDefault="00F36B8D" w:rsidP="00483183">
            <w:pPr>
              <w:spacing w:line="360" w:lineRule="auto"/>
              <w:jc w:val="both"/>
            </w:pPr>
            <w:r>
              <w:rPr>
                <w:i/>
              </w:rPr>
              <w:t>Wszystkie elementy modułu wykonane z materiałów odpornych na działanie NaCl i warunków atmosferycznych</w:t>
            </w:r>
          </w:p>
        </w:tc>
        <w:tc>
          <w:tcPr>
            <w:tcW w:w="2765" w:type="dxa"/>
          </w:tcPr>
          <w:p w14:paraId="440ACBB0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345EA63D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73B6441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0AC36790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0A5B7AFE" w14:textId="10BB5559" w:rsidTr="00F36B8D">
        <w:trPr>
          <w:trHeight w:val="522"/>
        </w:trPr>
        <w:tc>
          <w:tcPr>
            <w:tcW w:w="4328" w:type="dxa"/>
          </w:tcPr>
          <w:p w14:paraId="77C98E0D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lastRenderedPageBreak/>
              <w:t xml:space="preserve">Zastosowanie łapaczy bębnowych w ilości 2 sztuki </w:t>
            </w:r>
            <w:r w:rsidRPr="00224918">
              <w:rPr>
                <w:i/>
              </w:rPr>
              <w:t>z napływem wewnętrznym</w:t>
            </w:r>
            <w:r>
              <w:rPr>
                <w:i/>
              </w:rPr>
              <w:t xml:space="preserve"> z automatycznym systemem czyszczenia podczyszczającego ścieki napływające o wydajności do 30m3/h (zrzuty chwilowe), wielkość szczeliny na poziomie 0,</w:t>
            </w:r>
            <w:proofErr w:type="gramStart"/>
            <w:r>
              <w:rPr>
                <w:i/>
              </w:rPr>
              <w:t>2  i</w:t>
            </w:r>
            <w:proofErr w:type="gramEnd"/>
            <w:r>
              <w:rPr>
                <w:i/>
              </w:rPr>
              <w:t xml:space="preserve"> 0,4 mm. Pozostałe elementy ustalona po wyłonieniu zwycięzcy urządzeń.</w:t>
            </w:r>
          </w:p>
        </w:tc>
        <w:tc>
          <w:tcPr>
            <w:tcW w:w="2765" w:type="dxa"/>
          </w:tcPr>
          <w:p w14:paraId="56DC98B4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906AAA0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6F62A8B2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7DC5E0FD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3676F82A" w14:textId="770F5EF3" w:rsidTr="00F36B8D">
        <w:trPr>
          <w:trHeight w:val="522"/>
        </w:trPr>
        <w:tc>
          <w:tcPr>
            <w:tcW w:w="4328" w:type="dxa"/>
          </w:tcPr>
          <w:p w14:paraId="728A15E5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Zastosowanie wymiennika ciepła typu rura w rurze dla przepływów rzędu 20m3/h (zrzuty chwilowe) w celu zapewnienia odpowiedniej temperatury ścieków dla systemu elektrokoagulacji.   Z pełną automatyką procesowo kontrolną z możliwością integracji z systemem ERP zamawiającego. System zasilany ściekami o temperaturze 60oC i wodą procesową o temperaturze 10oC sterowany za pomocą temperatury zadanej ścieków </w:t>
            </w:r>
          </w:p>
        </w:tc>
        <w:tc>
          <w:tcPr>
            <w:tcW w:w="2765" w:type="dxa"/>
          </w:tcPr>
          <w:p w14:paraId="599BB106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9D0EE12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3CDB2C94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3BA7F40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67B648C1" w14:textId="6AF413CC" w:rsidTr="00F36B8D">
        <w:trPr>
          <w:trHeight w:val="522"/>
        </w:trPr>
        <w:tc>
          <w:tcPr>
            <w:tcW w:w="4328" w:type="dxa"/>
          </w:tcPr>
          <w:p w14:paraId="0D1B3469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Zastosowanie wymiennika ciepła typu rura w rurze dla przepływów rzędu 40m3/h (zrzuty chwilowe) w celu zapewnienia odpowiedniej </w:t>
            </w:r>
            <w:r>
              <w:rPr>
                <w:i/>
              </w:rPr>
              <w:lastRenderedPageBreak/>
              <w:t>temperatury ścieków dla systemu elektrokoagulacji.   Z pełną automatyką procesowo kontrolną z możliwością integracji z systemem ERP zamawiającego. System zasilany ściekami o temperaturze 40oC i obiegiem zamkniętym wody z glikolem połączonym z systemem chłodzenia powietrznego. sterowany za pomocą temperatury zadanej ścieków.</w:t>
            </w:r>
          </w:p>
        </w:tc>
        <w:tc>
          <w:tcPr>
            <w:tcW w:w="2765" w:type="dxa"/>
          </w:tcPr>
          <w:p w14:paraId="2776DE40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FDE00DC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A60E72D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30A86F7F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68779D91" w14:textId="75210F99" w:rsidTr="00F36B8D">
        <w:trPr>
          <w:trHeight w:val="522"/>
        </w:trPr>
        <w:tc>
          <w:tcPr>
            <w:tcW w:w="4328" w:type="dxa"/>
          </w:tcPr>
          <w:p w14:paraId="5711FF2F" w14:textId="77777777" w:rsidR="00F36B8D" w:rsidRDefault="00F36B8D" w:rsidP="00483183">
            <w:pPr>
              <w:spacing w:line="360" w:lineRule="auto"/>
              <w:jc w:val="both"/>
            </w:pPr>
            <w:r w:rsidRPr="00A715CA">
              <w:rPr>
                <w:b/>
              </w:rPr>
              <w:t xml:space="preserve">Moduł </w:t>
            </w:r>
            <w:r>
              <w:rPr>
                <w:b/>
              </w:rPr>
              <w:t xml:space="preserve">właściwy elektrolizera  </w:t>
            </w:r>
          </w:p>
        </w:tc>
        <w:tc>
          <w:tcPr>
            <w:tcW w:w="2765" w:type="dxa"/>
          </w:tcPr>
          <w:p w14:paraId="52CBE620" w14:textId="77777777" w:rsidR="00F36B8D" w:rsidRPr="00A715CA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299CCE5B" w14:textId="77777777" w:rsidR="00F36B8D" w:rsidRPr="00A715CA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33C341CF" w14:textId="77777777" w:rsidR="00F36B8D" w:rsidRPr="00A715CA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106053AD" w14:textId="77777777" w:rsidR="00F36B8D" w:rsidRPr="00A715CA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</w:tr>
      <w:tr w:rsidR="00F36B8D" w:rsidRPr="00B9431C" w14:paraId="12199001" w14:textId="642C540A" w:rsidTr="00F36B8D">
        <w:tc>
          <w:tcPr>
            <w:tcW w:w="4328" w:type="dxa"/>
          </w:tcPr>
          <w:p w14:paraId="4FE4A84E" w14:textId="77777777" w:rsidR="00F36B8D" w:rsidRPr="00F726CA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Wydajność między 5 a 10m3/h</w:t>
            </w:r>
          </w:p>
        </w:tc>
        <w:tc>
          <w:tcPr>
            <w:tcW w:w="2765" w:type="dxa"/>
          </w:tcPr>
          <w:p w14:paraId="5DFA4A0C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03DE71BA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00EF824A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3A0F839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5F6C8C60" w14:textId="357EEF5A" w:rsidTr="00F36B8D">
        <w:tc>
          <w:tcPr>
            <w:tcW w:w="4328" w:type="dxa"/>
          </w:tcPr>
          <w:p w14:paraId="79B63DC4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 w:rsidRPr="00D769FD">
              <w:rPr>
                <w:i/>
              </w:rPr>
              <w:t>System pomiaru objętości zautomatyzowany</w:t>
            </w:r>
            <w:r>
              <w:rPr>
                <w:i/>
              </w:rPr>
              <w:t xml:space="preserve"> </w:t>
            </w:r>
          </w:p>
        </w:tc>
        <w:tc>
          <w:tcPr>
            <w:tcW w:w="2765" w:type="dxa"/>
          </w:tcPr>
          <w:p w14:paraId="33491906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575142C6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666B0568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61B12436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04EC5ABD" w14:textId="64D6D4E1" w:rsidTr="00F36B8D">
        <w:tc>
          <w:tcPr>
            <w:tcW w:w="4328" w:type="dxa"/>
          </w:tcPr>
          <w:p w14:paraId="62522899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  <w:r w:rsidRPr="00D769FD">
              <w:rPr>
                <w:i/>
              </w:rPr>
              <w:t>Elektrody typ: żelazny (</w:t>
            </w:r>
            <w:proofErr w:type="gramStart"/>
            <w:r w:rsidRPr="00D769FD">
              <w:rPr>
                <w:i/>
              </w:rPr>
              <w:t>stalowy)  Należy</w:t>
            </w:r>
            <w:proofErr w:type="gramEnd"/>
            <w:r w:rsidRPr="00D769FD">
              <w:rPr>
                <w:i/>
              </w:rPr>
              <w:t xml:space="preserve"> wymienić możliwe typy do zastosowania </w:t>
            </w:r>
          </w:p>
        </w:tc>
        <w:tc>
          <w:tcPr>
            <w:tcW w:w="2765" w:type="dxa"/>
          </w:tcPr>
          <w:p w14:paraId="3F0561AD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51E8B9FD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45815D9A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0B19B59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131E1A2A" w14:textId="6D70E71A" w:rsidTr="00F36B8D">
        <w:tc>
          <w:tcPr>
            <w:tcW w:w="4328" w:type="dxa"/>
          </w:tcPr>
          <w:p w14:paraId="7A61C060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  <w:r w:rsidRPr="00D769FD">
              <w:rPr>
                <w:i/>
              </w:rPr>
              <w:t>Ilość elektrod od 25d 60.</w:t>
            </w:r>
          </w:p>
        </w:tc>
        <w:tc>
          <w:tcPr>
            <w:tcW w:w="2765" w:type="dxa"/>
          </w:tcPr>
          <w:p w14:paraId="48D3E4AC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3BF02B92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0AD282D6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F5EBFF1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6594A296" w14:textId="676121A0" w:rsidTr="00F36B8D">
        <w:tc>
          <w:tcPr>
            <w:tcW w:w="4328" w:type="dxa"/>
          </w:tcPr>
          <w:p w14:paraId="04DE7755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Ergonomiczny system wymiany elektrod </w:t>
            </w:r>
          </w:p>
        </w:tc>
        <w:tc>
          <w:tcPr>
            <w:tcW w:w="2765" w:type="dxa"/>
          </w:tcPr>
          <w:p w14:paraId="282AFE9B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64934AB0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448541F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453D4F0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13C7E11E" w14:textId="3572E352" w:rsidTr="00F36B8D">
        <w:tc>
          <w:tcPr>
            <w:tcW w:w="4328" w:type="dxa"/>
          </w:tcPr>
          <w:p w14:paraId="122E42DD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Odpowiednie zabezpieczenie instalacji pod względem CE oraz norm wybuchowych</w:t>
            </w:r>
          </w:p>
        </w:tc>
        <w:tc>
          <w:tcPr>
            <w:tcW w:w="2765" w:type="dxa"/>
          </w:tcPr>
          <w:p w14:paraId="479C766F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71219E4D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77CBB015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3879FA7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790362D1" w14:textId="044D0656" w:rsidTr="00F36B8D">
        <w:tc>
          <w:tcPr>
            <w:tcW w:w="4328" w:type="dxa"/>
          </w:tcPr>
          <w:p w14:paraId="761404A7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Sterownik programowalny z możliwością zrzutu lub wizualizacji z systemem ERP zamawiającego. Pogląd wszystkich </w:t>
            </w:r>
            <w:r>
              <w:rPr>
                <w:i/>
              </w:rPr>
              <w:lastRenderedPageBreak/>
              <w:t xml:space="preserve">parametrów instalacji, wraz z informacjami o alarmach. </w:t>
            </w:r>
          </w:p>
        </w:tc>
        <w:tc>
          <w:tcPr>
            <w:tcW w:w="2765" w:type="dxa"/>
          </w:tcPr>
          <w:p w14:paraId="4A6044B9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2279533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D93F0E2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9F8B0DD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2C62A1E1" w14:textId="0B61CD77" w:rsidTr="00F36B8D">
        <w:tc>
          <w:tcPr>
            <w:tcW w:w="4328" w:type="dxa"/>
          </w:tcPr>
          <w:p w14:paraId="11F2D85A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Zapewnienie odpowiedniego systemu wentylacji pomieszczenia zgodnie z wymogami norm związanymi z substancjami łatwo wybuchowymi</w:t>
            </w:r>
          </w:p>
        </w:tc>
        <w:tc>
          <w:tcPr>
            <w:tcW w:w="2765" w:type="dxa"/>
          </w:tcPr>
          <w:p w14:paraId="4F5ED664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40E6F75E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0D814CE1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42140022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2B2C549B" w14:textId="60D317E0" w:rsidTr="00F36B8D">
        <w:tc>
          <w:tcPr>
            <w:tcW w:w="4328" w:type="dxa"/>
          </w:tcPr>
          <w:p w14:paraId="5EE8FC85" w14:textId="77777777" w:rsidR="00F36B8D" w:rsidRPr="004737AB" w:rsidRDefault="00F36B8D" w:rsidP="00483183">
            <w:pPr>
              <w:spacing w:line="360" w:lineRule="auto"/>
              <w:jc w:val="both"/>
              <w:rPr>
                <w:i/>
                <w:color w:val="FF0000"/>
              </w:rPr>
            </w:pPr>
            <w:r w:rsidRPr="00D769FD">
              <w:rPr>
                <w:i/>
              </w:rPr>
              <w:t xml:space="preserve">Zasilacz prądu stałego o napięciu wyjściowym do 30V i prądzie do 1000A </w:t>
            </w:r>
            <w:proofErr w:type="gramStart"/>
            <w:r w:rsidRPr="00D769FD">
              <w:rPr>
                <w:i/>
              </w:rPr>
              <w:t>z  rewersem</w:t>
            </w:r>
            <w:proofErr w:type="gramEnd"/>
            <w:r w:rsidRPr="00D769FD">
              <w:rPr>
                <w:i/>
              </w:rPr>
              <w:t xml:space="preserve"> (</w:t>
            </w:r>
            <w:proofErr w:type="spellStart"/>
            <w:r w:rsidRPr="00D769FD">
              <w:rPr>
                <w:i/>
              </w:rPr>
              <w:t>beznapięciowa</w:t>
            </w:r>
            <w:proofErr w:type="spellEnd"/>
            <w:r w:rsidRPr="00D769FD">
              <w:rPr>
                <w:i/>
              </w:rPr>
              <w:t xml:space="preserve"> zmiana polaryzacji; stabilizacja prądu; stabilizacja napięcia; płynna regulacja prądu wyjściowego w zakresie 2-100%; płynna regulacja napięcia wyjściowego w zakresie 0-100%; </w:t>
            </w:r>
          </w:p>
        </w:tc>
        <w:tc>
          <w:tcPr>
            <w:tcW w:w="2765" w:type="dxa"/>
          </w:tcPr>
          <w:p w14:paraId="0656CA53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62072ADF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588CE3C9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D47DBB9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1D42A3A0" w14:textId="2151FCDF" w:rsidTr="00F36B8D">
        <w:tc>
          <w:tcPr>
            <w:tcW w:w="4328" w:type="dxa"/>
          </w:tcPr>
          <w:p w14:paraId="5EB6936D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  <w:r w:rsidRPr="00D769FD">
              <w:rPr>
                <w:i/>
              </w:rPr>
              <w:t xml:space="preserve">Mieszalnik odgazowywania o średnicy </w:t>
            </w:r>
            <w:proofErr w:type="gramStart"/>
            <w:r w:rsidRPr="00D769FD">
              <w:rPr>
                <w:i/>
              </w:rPr>
              <w:t>miedzy</w:t>
            </w:r>
            <w:proofErr w:type="gramEnd"/>
            <w:r w:rsidRPr="00D769FD">
              <w:rPr>
                <w:i/>
              </w:rPr>
              <w:t xml:space="preserve"> 200 a 260cm i wysokości nie przekraczającej 340cm połączony grawitacyjnie z modułem właściwym  </w:t>
            </w:r>
          </w:p>
        </w:tc>
        <w:tc>
          <w:tcPr>
            <w:tcW w:w="2765" w:type="dxa"/>
          </w:tcPr>
          <w:p w14:paraId="1914C518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3F8376E4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6EEF2E87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615EB580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36262792" w14:textId="781145D8" w:rsidTr="00F36B8D">
        <w:tc>
          <w:tcPr>
            <w:tcW w:w="4328" w:type="dxa"/>
          </w:tcPr>
          <w:p w14:paraId="208C019A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  <w:r w:rsidRPr="00D769FD">
              <w:rPr>
                <w:i/>
              </w:rPr>
              <w:t>Licznik ukazujący ilość odzyskanej wody wraz z wyliczeniem oszczędności na soli i wodzie</w:t>
            </w:r>
          </w:p>
        </w:tc>
        <w:tc>
          <w:tcPr>
            <w:tcW w:w="2765" w:type="dxa"/>
          </w:tcPr>
          <w:p w14:paraId="05BC39FD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3FEBCD20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0B3BC43E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49B174FE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62CC4114" w14:textId="475DDC23" w:rsidTr="00F36B8D">
        <w:tc>
          <w:tcPr>
            <w:tcW w:w="4328" w:type="dxa"/>
          </w:tcPr>
          <w:p w14:paraId="70C8CF79" w14:textId="77777777" w:rsidR="00F36B8D" w:rsidRDefault="00F36B8D" w:rsidP="00483183">
            <w:pPr>
              <w:spacing w:line="360" w:lineRule="auto"/>
              <w:jc w:val="both"/>
            </w:pPr>
            <w:r w:rsidRPr="00A715CA">
              <w:rPr>
                <w:b/>
              </w:rPr>
              <w:t>Moduł załadunku</w:t>
            </w:r>
            <w:r>
              <w:rPr>
                <w:b/>
              </w:rPr>
              <w:t xml:space="preserve"> -  moduł oddzielania osadu </w:t>
            </w:r>
            <w:proofErr w:type="spellStart"/>
            <w:r>
              <w:rPr>
                <w:b/>
              </w:rPr>
              <w:t>pokoagulacyjnego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765" w:type="dxa"/>
          </w:tcPr>
          <w:p w14:paraId="347AAEAB" w14:textId="77777777" w:rsidR="00F36B8D" w:rsidRPr="00A715CA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747C6EBE" w14:textId="77777777" w:rsidR="00F36B8D" w:rsidRPr="00A715CA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27C25EE0" w14:textId="77777777" w:rsidR="00F36B8D" w:rsidRPr="00A715CA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76D309CC" w14:textId="77777777" w:rsidR="00F36B8D" w:rsidRPr="00A715CA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</w:tr>
      <w:tr w:rsidR="00F36B8D" w:rsidRPr="00B9431C" w14:paraId="2805B43D" w14:textId="53C33091" w:rsidTr="00F36B8D">
        <w:tc>
          <w:tcPr>
            <w:tcW w:w="4328" w:type="dxa"/>
          </w:tcPr>
          <w:p w14:paraId="50E97A4D" w14:textId="77777777" w:rsidR="00F36B8D" w:rsidRPr="0098221C" w:rsidRDefault="00F36B8D" w:rsidP="00483183">
            <w:pPr>
              <w:spacing w:line="360" w:lineRule="auto"/>
              <w:jc w:val="both"/>
            </w:pPr>
            <w:r w:rsidRPr="0098221C">
              <w:lastRenderedPageBreak/>
              <w:t xml:space="preserve">Osadnik </w:t>
            </w:r>
            <w:proofErr w:type="spellStart"/>
            <w:r w:rsidRPr="0098221C">
              <w:t>lamelowy</w:t>
            </w:r>
            <w:proofErr w:type="spellEnd"/>
            <w:r w:rsidRPr="0098221C">
              <w:t xml:space="preserve"> o wymiarach nie większych niż 420x220cm podstawy z napływem grawitacyjnym </w:t>
            </w:r>
          </w:p>
        </w:tc>
        <w:tc>
          <w:tcPr>
            <w:tcW w:w="2765" w:type="dxa"/>
          </w:tcPr>
          <w:p w14:paraId="52DEB20F" w14:textId="77777777" w:rsidR="00F36B8D" w:rsidRPr="0098221C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09C851F3" w14:textId="77777777" w:rsidR="00F36B8D" w:rsidRPr="0098221C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7D644317" w14:textId="77777777" w:rsidR="00F36B8D" w:rsidRPr="0098221C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022B0C76" w14:textId="77777777" w:rsidR="00F36B8D" w:rsidRPr="0098221C" w:rsidRDefault="00F36B8D" w:rsidP="00483183">
            <w:pPr>
              <w:spacing w:line="360" w:lineRule="auto"/>
              <w:jc w:val="both"/>
            </w:pPr>
          </w:p>
        </w:tc>
      </w:tr>
      <w:tr w:rsidR="00F36B8D" w:rsidRPr="00B9431C" w14:paraId="23F42D7C" w14:textId="42F0BEAD" w:rsidTr="00F36B8D">
        <w:tc>
          <w:tcPr>
            <w:tcW w:w="4328" w:type="dxa"/>
          </w:tcPr>
          <w:p w14:paraId="7DE060F2" w14:textId="77777777" w:rsidR="00F36B8D" w:rsidRPr="00D769FD" w:rsidRDefault="00F36B8D" w:rsidP="00483183">
            <w:pPr>
              <w:spacing w:line="360" w:lineRule="auto"/>
              <w:jc w:val="both"/>
            </w:pPr>
            <w:r w:rsidRPr="00D769FD">
              <w:t xml:space="preserve">Kontrola poziomów z zabezpieczeniami przed przelaniem oraz automatycznym odpompowaniem osadu na system osadników zamawiającego </w:t>
            </w:r>
          </w:p>
        </w:tc>
        <w:tc>
          <w:tcPr>
            <w:tcW w:w="2765" w:type="dxa"/>
          </w:tcPr>
          <w:p w14:paraId="300B1733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1F6D3A3D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4DBCA1C0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  <w:tc>
          <w:tcPr>
            <w:tcW w:w="2765" w:type="dxa"/>
          </w:tcPr>
          <w:p w14:paraId="28CFBFE0" w14:textId="77777777" w:rsidR="00F36B8D" w:rsidRPr="00D769FD" w:rsidRDefault="00F36B8D" w:rsidP="00483183">
            <w:pPr>
              <w:spacing w:line="360" w:lineRule="auto"/>
              <w:jc w:val="both"/>
            </w:pPr>
          </w:p>
        </w:tc>
      </w:tr>
      <w:tr w:rsidR="00F36B8D" w:rsidRPr="00B9431C" w14:paraId="2FF2C2C3" w14:textId="3B3C285D" w:rsidTr="00F36B8D">
        <w:tc>
          <w:tcPr>
            <w:tcW w:w="4328" w:type="dxa"/>
          </w:tcPr>
          <w:p w14:paraId="6981B467" w14:textId="77777777" w:rsidR="00F36B8D" w:rsidRPr="00D769FD" w:rsidRDefault="00F36B8D" w:rsidP="00483183">
            <w:pPr>
              <w:spacing w:line="360" w:lineRule="auto"/>
              <w:jc w:val="both"/>
            </w:pPr>
            <w:r w:rsidRPr="00D769FD">
              <w:rPr>
                <w:rFonts w:ascii="Calibri" w:hAnsi="Calibri" w:cs="Calibri"/>
              </w:rPr>
              <w:t>powierzchnia lameli min 38m2</w:t>
            </w:r>
          </w:p>
        </w:tc>
        <w:tc>
          <w:tcPr>
            <w:tcW w:w="2765" w:type="dxa"/>
          </w:tcPr>
          <w:p w14:paraId="40972F3F" w14:textId="77777777" w:rsidR="00F36B8D" w:rsidRPr="00D769FD" w:rsidRDefault="00F36B8D" w:rsidP="0048318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5" w:type="dxa"/>
          </w:tcPr>
          <w:p w14:paraId="33F45E06" w14:textId="77777777" w:rsidR="00F36B8D" w:rsidRPr="00D769FD" w:rsidRDefault="00F36B8D" w:rsidP="0048318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5" w:type="dxa"/>
          </w:tcPr>
          <w:p w14:paraId="116612D4" w14:textId="77777777" w:rsidR="00F36B8D" w:rsidRPr="00D769FD" w:rsidRDefault="00F36B8D" w:rsidP="0048318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  <w:tc>
          <w:tcPr>
            <w:tcW w:w="2765" w:type="dxa"/>
          </w:tcPr>
          <w:p w14:paraId="0DE55E4A" w14:textId="77777777" w:rsidR="00F36B8D" w:rsidRPr="00D769FD" w:rsidRDefault="00F36B8D" w:rsidP="00483183">
            <w:pPr>
              <w:spacing w:line="360" w:lineRule="auto"/>
              <w:jc w:val="both"/>
              <w:rPr>
                <w:rFonts w:ascii="Calibri" w:hAnsi="Calibri" w:cs="Calibri"/>
              </w:rPr>
            </w:pPr>
          </w:p>
        </w:tc>
      </w:tr>
      <w:tr w:rsidR="00F36B8D" w:rsidRPr="00B9431C" w14:paraId="54770650" w14:textId="37ADC5FE" w:rsidTr="00F36B8D">
        <w:tc>
          <w:tcPr>
            <w:tcW w:w="4328" w:type="dxa"/>
          </w:tcPr>
          <w:p w14:paraId="0F268989" w14:textId="77777777" w:rsidR="00F36B8D" w:rsidRPr="00E96A1A" w:rsidRDefault="00F36B8D" w:rsidP="00483183">
            <w:pPr>
              <w:spacing w:line="360" w:lineRule="auto"/>
              <w:jc w:val="both"/>
              <w:rPr>
                <w:b/>
              </w:rPr>
            </w:pPr>
            <w:r>
              <w:rPr>
                <w:b/>
              </w:rPr>
              <w:t xml:space="preserve">System doczyszczający </w:t>
            </w:r>
          </w:p>
        </w:tc>
        <w:tc>
          <w:tcPr>
            <w:tcW w:w="2765" w:type="dxa"/>
          </w:tcPr>
          <w:p w14:paraId="3FF43A80" w14:textId="77777777" w:rsidR="00F36B8D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3A23338B" w14:textId="77777777" w:rsidR="00F36B8D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5DFC3F6A" w14:textId="77777777" w:rsidR="00F36B8D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20917FAF" w14:textId="77777777" w:rsidR="00F36B8D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</w:tr>
      <w:tr w:rsidR="00F36B8D" w:rsidRPr="00B9431C" w14:paraId="50BAC27B" w14:textId="3F496789" w:rsidTr="00F36B8D">
        <w:tc>
          <w:tcPr>
            <w:tcW w:w="4328" w:type="dxa"/>
          </w:tcPr>
          <w:p w14:paraId="753A1815" w14:textId="77777777" w:rsidR="00F36B8D" w:rsidRPr="00FB080B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Na przepływie wymuszonym </w:t>
            </w:r>
          </w:p>
        </w:tc>
        <w:tc>
          <w:tcPr>
            <w:tcW w:w="2765" w:type="dxa"/>
          </w:tcPr>
          <w:p w14:paraId="74DC560B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773AC7CA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8DDABC0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7E15CDE2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1EDEBFC4" w14:textId="3F902A45" w:rsidTr="00F36B8D">
        <w:tc>
          <w:tcPr>
            <w:tcW w:w="4328" w:type="dxa"/>
          </w:tcPr>
          <w:p w14:paraId="27C3D568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Zastosowanie odpowiedniego rozwiązani zapewniającego uzyskanie odpowiednich parametrów jakościowych solanki oczyszczonej jak poziom CHZT, zawiesiny, barwa </w:t>
            </w:r>
          </w:p>
        </w:tc>
        <w:tc>
          <w:tcPr>
            <w:tcW w:w="2765" w:type="dxa"/>
          </w:tcPr>
          <w:p w14:paraId="66BD572D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0CC804B3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FA7A12E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8B26D83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6889AB50" w14:textId="63302B88" w:rsidTr="00F36B8D">
        <w:tc>
          <w:tcPr>
            <w:tcW w:w="4328" w:type="dxa"/>
          </w:tcPr>
          <w:p w14:paraId="626F7288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  <w:r w:rsidRPr="00213A2C">
              <w:rPr>
                <w:b/>
              </w:rPr>
              <w:t>Zbiornik buforowy na s</w:t>
            </w:r>
            <w:r>
              <w:rPr>
                <w:b/>
              </w:rPr>
              <w:t>o</w:t>
            </w:r>
            <w:r w:rsidRPr="00213A2C">
              <w:rPr>
                <w:b/>
              </w:rPr>
              <w:t>l</w:t>
            </w:r>
            <w:r>
              <w:rPr>
                <w:b/>
              </w:rPr>
              <w:t>ankę</w:t>
            </w:r>
            <w:r w:rsidRPr="00213A2C">
              <w:rPr>
                <w:b/>
              </w:rPr>
              <w:t xml:space="preserve"> z odzysku</w:t>
            </w:r>
          </w:p>
        </w:tc>
        <w:tc>
          <w:tcPr>
            <w:tcW w:w="2765" w:type="dxa"/>
          </w:tcPr>
          <w:p w14:paraId="1BA1E821" w14:textId="77777777" w:rsidR="00F36B8D" w:rsidRPr="00213A2C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0F79576C" w14:textId="77777777" w:rsidR="00F36B8D" w:rsidRPr="00213A2C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7089180B" w14:textId="77777777" w:rsidR="00F36B8D" w:rsidRPr="00213A2C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  <w:tc>
          <w:tcPr>
            <w:tcW w:w="2765" w:type="dxa"/>
          </w:tcPr>
          <w:p w14:paraId="4A02E389" w14:textId="77777777" w:rsidR="00F36B8D" w:rsidRPr="00213A2C" w:rsidRDefault="00F36B8D" w:rsidP="00483183">
            <w:pPr>
              <w:spacing w:line="360" w:lineRule="auto"/>
              <w:jc w:val="both"/>
              <w:rPr>
                <w:b/>
              </w:rPr>
            </w:pPr>
          </w:p>
        </w:tc>
      </w:tr>
      <w:tr w:rsidR="00F36B8D" w:rsidRPr="00B9431C" w14:paraId="722F4F7B" w14:textId="71A0900C" w:rsidTr="00F36B8D">
        <w:tc>
          <w:tcPr>
            <w:tcW w:w="4328" w:type="dxa"/>
          </w:tcPr>
          <w:p w14:paraId="047E0916" w14:textId="77777777" w:rsidR="00F36B8D" w:rsidRPr="00F726CA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>Zbiornik o średnicy nie przekraczającej 180cm</w:t>
            </w:r>
          </w:p>
        </w:tc>
        <w:tc>
          <w:tcPr>
            <w:tcW w:w="2765" w:type="dxa"/>
          </w:tcPr>
          <w:p w14:paraId="5EECBEB4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1C3E7EFA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44D7CF8C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37C306C2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2274B519" w14:textId="663E1F68" w:rsidTr="00F36B8D">
        <w:tc>
          <w:tcPr>
            <w:tcW w:w="4328" w:type="dxa"/>
          </w:tcPr>
          <w:p w14:paraId="1C090E42" w14:textId="77777777" w:rsidR="00F36B8D" w:rsidRPr="00F726CA" w:rsidRDefault="00F36B8D" w:rsidP="00483183">
            <w:pPr>
              <w:spacing w:line="360" w:lineRule="auto"/>
              <w:jc w:val="both"/>
              <w:rPr>
                <w:i/>
              </w:rPr>
            </w:pPr>
            <w:r w:rsidRPr="00D769FD">
              <w:rPr>
                <w:i/>
              </w:rPr>
              <w:t xml:space="preserve">Objętości </w:t>
            </w:r>
            <w:proofErr w:type="gramStart"/>
            <w:r w:rsidRPr="00D769FD">
              <w:rPr>
                <w:i/>
              </w:rPr>
              <w:t>miedzy</w:t>
            </w:r>
            <w:proofErr w:type="gramEnd"/>
            <w:r w:rsidRPr="00D769FD">
              <w:rPr>
                <w:i/>
              </w:rPr>
              <w:t xml:space="preserve"> 12 – 16m3</w:t>
            </w:r>
          </w:p>
        </w:tc>
        <w:tc>
          <w:tcPr>
            <w:tcW w:w="2765" w:type="dxa"/>
          </w:tcPr>
          <w:p w14:paraId="3F328005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6B4B53A5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70A8BAE3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7847BFF4" w14:textId="77777777" w:rsidR="00F36B8D" w:rsidRPr="00D769F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  <w:tr w:rsidR="00F36B8D" w:rsidRPr="00B9431C" w14:paraId="251991CD" w14:textId="2B3CB4E0" w:rsidTr="00F36B8D">
        <w:tc>
          <w:tcPr>
            <w:tcW w:w="4328" w:type="dxa"/>
          </w:tcPr>
          <w:p w14:paraId="72543F9E" w14:textId="77777777" w:rsidR="00F36B8D" w:rsidRPr="00F726CA" w:rsidRDefault="00F36B8D" w:rsidP="00483183">
            <w:pPr>
              <w:spacing w:line="360" w:lineRule="auto"/>
              <w:jc w:val="both"/>
              <w:rPr>
                <w:i/>
              </w:rPr>
            </w:pPr>
            <w:r>
              <w:rPr>
                <w:i/>
              </w:rPr>
              <w:t xml:space="preserve">Z </w:t>
            </w:r>
            <w:r w:rsidRPr="00D769FD">
              <w:rPr>
                <w:i/>
              </w:rPr>
              <w:t xml:space="preserve">systemem pomiaru poziomu, i przewodności oraz </w:t>
            </w:r>
            <w:proofErr w:type="spellStart"/>
            <w:r w:rsidRPr="00D769FD">
              <w:rPr>
                <w:i/>
              </w:rPr>
              <w:t>pH</w:t>
            </w:r>
            <w:proofErr w:type="spellEnd"/>
            <w:r w:rsidRPr="00D769FD">
              <w:rPr>
                <w:i/>
              </w:rPr>
              <w:t xml:space="preserve"> solanki oczyszczonej, z możliwością korekcji </w:t>
            </w:r>
            <w:proofErr w:type="spellStart"/>
            <w:r w:rsidRPr="00D769FD">
              <w:rPr>
                <w:i/>
              </w:rPr>
              <w:t>pH</w:t>
            </w:r>
            <w:proofErr w:type="spellEnd"/>
            <w:r w:rsidRPr="00D769FD">
              <w:rPr>
                <w:i/>
              </w:rPr>
              <w:t xml:space="preserve"> do wartości </w:t>
            </w:r>
            <w:proofErr w:type="gramStart"/>
            <w:r w:rsidRPr="00D769FD">
              <w:rPr>
                <w:i/>
              </w:rPr>
              <w:t>zadanej .</w:t>
            </w:r>
            <w:proofErr w:type="gramEnd"/>
          </w:p>
        </w:tc>
        <w:tc>
          <w:tcPr>
            <w:tcW w:w="2765" w:type="dxa"/>
          </w:tcPr>
          <w:p w14:paraId="7D01543A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254DD2C6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64A362DB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  <w:tc>
          <w:tcPr>
            <w:tcW w:w="2765" w:type="dxa"/>
          </w:tcPr>
          <w:p w14:paraId="52F3BB0F" w14:textId="77777777" w:rsidR="00F36B8D" w:rsidRDefault="00F36B8D" w:rsidP="00483183">
            <w:pPr>
              <w:spacing w:line="360" w:lineRule="auto"/>
              <w:jc w:val="both"/>
              <w:rPr>
                <w:i/>
              </w:rPr>
            </w:pPr>
          </w:p>
        </w:tc>
      </w:tr>
    </w:tbl>
    <w:p w14:paraId="4652E7C5" w14:textId="60FB339F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1FF845E9" w14:textId="6BE8F172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62838CBC" w14:textId="6BBAFEE8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7FD1F8B9" w14:textId="353FC785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6AD60BF6" w14:textId="3095C39F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7C7E69EC" w14:textId="18B287A9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140B1ADD" w14:textId="09125A2B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2019DAD8" w14:textId="1AED654A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2053930A" w14:textId="413CA13A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4E02098F" w14:textId="3F358479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0327E16A" w14:textId="2BFF4F9D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7C9E050A" w14:textId="55343AA8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4FBB19C5" w14:textId="57D87321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25C5ADA7" w14:textId="2BA3B264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41FF6E2F" w14:textId="7F32E254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5E21A7E0" w14:textId="77777777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09E6B651" w14:textId="72ECF87F" w:rsidR="00F36B8D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08060D63" w14:textId="77777777" w:rsidR="00F36B8D" w:rsidRPr="00CB27C6" w:rsidRDefault="00F36B8D" w:rsidP="00875172">
      <w:pPr>
        <w:ind w:firstLine="360"/>
        <w:jc w:val="both"/>
        <w:rPr>
          <w:rFonts w:eastAsia="Verdana" w:cstheme="minorHAnsi"/>
          <w:color w:val="1F497D"/>
          <w:sz w:val="24"/>
          <w:szCs w:val="24"/>
        </w:rPr>
      </w:pPr>
    </w:p>
    <w:p w14:paraId="24DAEE7A" w14:textId="2E24E714" w:rsidR="006F5E70" w:rsidRDefault="006F5E70" w:rsidP="00794222">
      <w:pPr>
        <w:jc w:val="both"/>
        <w:rPr>
          <w:rFonts w:ascii="Verdana" w:eastAsia="Verdana" w:hAnsi="Verdana" w:cs="Verdana"/>
          <w:color w:val="5B9BD5" w:themeColor="accent1"/>
          <w:sz w:val="24"/>
          <w:szCs w:val="24"/>
        </w:rPr>
      </w:pPr>
      <w:r>
        <w:rPr>
          <w:rFonts w:ascii="Verdana" w:eastAsia="Verdana" w:hAnsi="Verdana" w:cs="Verdana"/>
          <w:color w:val="5B9BD5" w:themeColor="accent1"/>
          <w:sz w:val="24"/>
          <w:szCs w:val="24"/>
        </w:rPr>
        <w:lastRenderedPageBreak/>
        <w:t>Ocena merytoryczna kryteri</w:t>
      </w:r>
      <w:r w:rsidR="007E71DE">
        <w:rPr>
          <w:rFonts w:ascii="Verdana" w:eastAsia="Verdana" w:hAnsi="Verdana" w:cs="Verdana"/>
          <w:color w:val="5B9BD5" w:themeColor="accent1"/>
          <w:sz w:val="24"/>
          <w:szCs w:val="24"/>
        </w:rPr>
        <w:t xml:space="preserve">a główne </w:t>
      </w:r>
    </w:p>
    <w:p w14:paraId="2FEDB7F5" w14:textId="77777777" w:rsidR="00B76242" w:rsidRPr="00B00FA9" w:rsidRDefault="00B76242" w:rsidP="00B76242">
      <w:pPr>
        <w:pStyle w:val="Akapitzlist"/>
        <w:ind w:left="360"/>
        <w:rPr>
          <w:sz w:val="24"/>
          <w:szCs w:val="24"/>
        </w:rPr>
      </w:pPr>
      <w:r w:rsidRPr="00B00FA9">
        <w:rPr>
          <w:sz w:val="24"/>
          <w:szCs w:val="24"/>
        </w:rPr>
        <w:t>Maksymalna liczba punktów możliwych do uzyskania – 11</w:t>
      </w:r>
      <w:r>
        <w:rPr>
          <w:sz w:val="24"/>
          <w:szCs w:val="24"/>
        </w:rPr>
        <w:t>4</w:t>
      </w:r>
    </w:p>
    <w:p w14:paraId="4DB71090" w14:textId="77777777" w:rsidR="00B76242" w:rsidRPr="00B9431C" w:rsidRDefault="00B76242" w:rsidP="00B76242">
      <w:pPr>
        <w:pStyle w:val="Akapitzlist"/>
      </w:pPr>
    </w:p>
    <w:tbl>
      <w:tblPr>
        <w:tblStyle w:val="Tabela-Siatka"/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455"/>
        <w:gridCol w:w="2019"/>
        <w:gridCol w:w="1013"/>
        <w:gridCol w:w="6854"/>
        <w:gridCol w:w="2951"/>
        <w:gridCol w:w="782"/>
        <w:gridCol w:w="1314"/>
      </w:tblGrid>
      <w:tr w:rsidR="005A2721" w:rsidRPr="00296FAE" w14:paraId="75F17B60" w14:textId="30FE710B" w:rsidTr="00FF4024">
        <w:trPr>
          <w:jc w:val="right"/>
        </w:trPr>
        <w:tc>
          <w:tcPr>
            <w:tcW w:w="5000" w:type="pct"/>
            <w:gridSpan w:val="7"/>
            <w:vAlign w:val="center"/>
          </w:tcPr>
          <w:p w14:paraId="2C43905C" w14:textId="4516D192" w:rsidR="005A2721" w:rsidRDefault="005A2721" w:rsidP="00FD0A43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Pełne dane podmiotu </w:t>
            </w:r>
          </w:p>
        </w:tc>
      </w:tr>
      <w:tr w:rsidR="005A2721" w:rsidRPr="00296FAE" w14:paraId="2605A112" w14:textId="77777777" w:rsidTr="00FF4024">
        <w:trPr>
          <w:jc w:val="right"/>
        </w:trPr>
        <w:tc>
          <w:tcPr>
            <w:tcW w:w="5000" w:type="pct"/>
            <w:gridSpan w:val="7"/>
            <w:vAlign w:val="center"/>
          </w:tcPr>
          <w:p w14:paraId="25E6E5AB" w14:textId="77777777" w:rsidR="005A2721" w:rsidRDefault="005A2721" w:rsidP="00FD0A43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5E69" w:rsidRPr="00296FAE" w14:paraId="69ABDAB5" w14:textId="77777777" w:rsidTr="00FF4024">
        <w:trPr>
          <w:jc w:val="right"/>
        </w:trPr>
        <w:tc>
          <w:tcPr>
            <w:tcW w:w="148" w:type="pct"/>
            <w:vAlign w:val="center"/>
          </w:tcPr>
          <w:p w14:paraId="40CC1E2E" w14:textId="74E921FC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Lp.</w:t>
            </w:r>
          </w:p>
        </w:tc>
        <w:tc>
          <w:tcPr>
            <w:tcW w:w="656" w:type="pct"/>
            <w:vAlign w:val="center"/>
          </w:tcPr>
          <w:p w14:paraId="71AEB0C3" w14:textId="2EC9BF7A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Rodzaj Kryterium</w:t>
            </w:r>
          </w:p>
        </w:tc>
        <w:tc>
          <w:tcPr>
            <w:tcW w:w="329" w:type="pct"/>
            <w:vAlign w:val="center"/>
          </w:tcPr>
          <w:p w14:paraId="55C011D0" w14:textId="0CC379C6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Punktacja</w:t>
            </w:r>
          </w:p>
        </w:tc>
        <w:tc>
          <w:tcPr>
            <w:tcW w:w="2227" w:type="pct"/>
            <w:vAlign w:val="center"/>
          </w:tcPr>
          <w:p w14:paraId="447844D5" w14:textId="42235B39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Sposób oceny</w:t>
            </w:r>
          </w:p>
        </w:tc>
        <w:tc>
          <w:tcPr>
            <w:tcW w:w="959" w:type="pct"/>
          </w:tcPr>
          <w:p w14:paraId="54F58B46" w14:textId="616F7FAF" w:rsidR="005A2721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Cytat z oferty </w:t>
            </w:r>
          </w:p>
        </w:tc>
        <w:tc>
          <w:tcPr>
            <w:tcW w:w="254" w:type="pct"/>
          </w:tcPr>
          <w:p w14:paraId="6AECEBD9" w14:textId="0D823E95" w:rsidR="005A2721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Strona w ofercie </w:t>
            </w:r>
          </w:p>
        </w:tc>
        <w:tc>
          <w:tcPr>
            <w:tcW w:w="426" w:type="pct"/>
          </w:tcPr>
          <w:p w14:paraId="1E20C17F" w14:textId="5B163BE8" w:rsidR="005A2721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>
              <w:rPr>
                <w:rFonts w:eastAsia="Times New Roman" w:cstheme="minorHAnsi"/>
                <w:sz w:val="20"/>
                <w:szCs w:val="20"/>
              </w:rPr>
              <w:t xml:space="preserve">Ilość zdobytych punktów (wypełnia zamawiający) </w:t>
            </w:r>
          </w:p>
        </w:tc>
      </w:tr>
      <w:tr w:rsidR="00425E69" w:rsidRPr="00296FAE" w14:paraId="0DFB7A05" w14:textId="30EAE550" w:rsidTr="00FF4024">
        <w:trPr>
          <w:jc w:val="right"/>
        </w:trPr>
        <w:tc>
          <w:tcPr>
            <w:tcW w:w="148" w:type="pct"/>
            <w:vAlign w:val="center"/>
          </w:tcPr>
          <w:p w14:paraId="4C16F681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1.</w:t>
            </w:r>
          </w:p>
        </w:tc>
        <w:tc>
          <w:tcPr>
            <w:tcW w:w="656" w:type="pct"/>
            <w:vAlign w:val="center"/>
          </w:tcPr>
          <w:p w14:paraId="27FB9625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Cena (łączna cena za maszyny wraz z dostawa i ubezpieczeniem)</w:t>
            </w:r>
          </w:p>
        </w:tc>
        <w:tc>
          <w:tcPr>
            <w:tcW w:w="329" w:type="pct"/>
            <w:vAlign w:val="center"/>
          </w:tcPr>
          <w:p w14:paraId="79BBD6C4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Od 0 do 40</w:t>
            </w:r>
          </w:p>
        </w:tc>
        <w:tc>
          <w:tcPr>
            <w:tcW w:w="2227" w:type="pct"/>
            <w:vAlign w:val="center"/>
          </w:tcPr>
          <w:p w14:paraId="362B086D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Stosunek ceny najniższej oferty do ceny badanej oferty mnożony przez 40</w:t>
            </w:r>
          </w:p>
          <w:p w14:paraId="2BEF14BE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cena najniższej oferty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EUR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cena badanej oferty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EUR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×40</m:t>
                </m:r>
              </m:oMath>
            </m:oMathPara>
          </w:p>
        </w:tc>
        <w:tc>
          <w:tcPr>
            <w:tcW w:w="959" w:type="pct"/>
          </w:tcPr>
          <w:p w14:paraId="2A1E44AC" w14:textId="611F4142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4" w:type="pct"/>
          </w:tcPr>
          <w:p w14:paraId="24B1EF12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3E6BEDD4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5E69" w:rsidRPr="00296FAE" w14:paraId="12AE8540" w14:textId="501DD48C" w:rsidTr="00FF4024">
        <w:trPr>
          <w:jc w:val="right"/>
        </w:trPr>
        <w:tc>
          <w:tcPr>
            <w:tcW w:w="148" w:type="pct"/>
            <w:vAlign w:val="center"/>
          </w:tcPr>
          <w:p w14:paraId="0384BFC0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2.</w:t>
            </w:r>
          </w:p>
        </w:tc>
        <w:tc>
          <w:tcPr>
            <w:tcW w:w="656" w:type="pct"/>
            <w:vAlign w:val="center"/>
          </w:tcPr>
          <w:p w14:paraId="16BCE97E" w14:textId="77777777" w:rsidR="005A2721" w:rsidRPr="00296FAE" w:rsidRDefault="005A2721" w:rsidP="005A2721">
            <w:pPr>
              <w:rPr>
                <w:rFonts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 xml:space="preserve">Gwarancja ogólna podana w miesiącach od momentu odbioru technicznego maszyny przez dział techniczny i technologiczny Z.W Biliński </w:t>
            </w:r>
            <w:proofErr w:type="spellStart"/>
            <w:r w:rsidRPr="00296FAE">
              <w:rPr>
                <w:rFonts w:eastAsia="Times New Roman" w:cstheme="minorHAnsi"/>
                <w:sz w:val="20"/>
                <w:szCs w:val="20"/>
              </w:rPr>
              <w:t>sp.j</w:t>
            </w:r>
            <w:proofErr w:type="spellEnd"/>
            <w:r w:rsidRPr="00296FAE">
              <w:rPr>
                <w:rFonts w:eastAsia="Times New Roman" w:cstheme="minorHAnsi"/>
                <w:sz w:val="20"/>
                <w:szCs w:val="20"/>
              </w:rPr>
              <w:t>.)</w:t>
            </w:r>
          </w:p>
          <w:p w14:paraId="685637D9" w14:textId="77777777" w:rsidR="005A2721" w:rsidRPr="00296FAE" w:rsidRDefault="005A2721" w:rsidP="005A2721">
            <w:pPr>
              <w:rPr>
                <w:rFonts w:cstheme="minorHAnsi"/>
                <w:sz w:val="20"/>
                <w:szCs w:val="20"/>
              </w:rPr>
            </w:pPr>
          </w:p>
          <w:p w14:paraId="4EA97F0F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cstheme="minorHAnsi"/>
                <w:sz w:val="20"/>
                <w:szCs w:val="20"/>
              </w:rPr>
              <w:t>Minimalnie 18 miesięcy</w:t>
            </w:r>
          </w:p>
        </w:tc>
        <w:tc>
          <w:tcPr>
            <w:tcW w:w="329" w:type="pct"/>
            <w:vAlign w:val="center"/>
          </w:tcPr>
          <w:p w14:paraId="577C4C9F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Od 0 do 10</w:t>
            </w:r>
          </w:p>
        </w:tc>
        <w:tc>
          <w:tcPr>
            <w:tcW w:w="2227" w:type="pct"/>
            <w:vAlign w:val="center"/>
          </w:tcPr>
          <w:p w14:paraId="5694585C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Stosunek okresu gwarancji w badanej ofercie do okresu gwarancji w ofercie z najdłuższą gwarancją mnożony przez 10</w:t>
            </w:r>
          </w:p>
          <w:p w14:paraId="140EB125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badanej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najdłuższej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959" w:type="pct"/>
          </w:tcPr>
          <w:p w14:paraId="10AB4894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4" w:type="pct"/>
          </w:tcPr>
          <w:p w14:paraId="7B8D4DD1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36FEEE1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5E69" w:rsidRPr="00296FAE" w14:paraId="7DED0B08" w14:textId="386E0B1E" w:rsidTr="00FF4024">
        <w:trPr>
          <w:jc w:val="right"/>
        </w:trPr>
        <w:tc>
          <w:tcPr>
            <w:tcW w:w="148" w:type="pct"/>
            <w:vAlign w:val="center"/>
          </w:tcPr>
          <w:p w14:paraId="4C3AB38D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3.</w:t>
            </w:r>
          </w:p>
        </w:tc>
        <w:tc>
          <w:tcPr>
            <w:tcW w:w="656" w:type="pct"/>
            <w:vAlign w:val="center"/>
          </w:tcPr>
          <w:p w14:paraId="0307171F" w14:textId="77777777" w:rsidR="005A2721" w:rsidRPr="00296FAE" w:rsidRDefault="005A2721" w:rsidP="005A2721">
            <w:pPr>
              <w:rPr>
                <w:rFonts w:cstheme="minorHAnsi"/>
                <w:sz w:val="20"/>
                <w:szCs w:val="20"/>
              </w:rPr>
            </w:pPr>
            <w:r w:rsidRPr="00296FAE">
              <w:rPr>
                <w:rFonts w:cstheme="minorHAnsi"/>
                <w:sz w:val="20"/>
                <w:szCs w:val="20"/>
              </w:rPr>
              <w:t>Gwarancja na elementy konstrukcyjne i blachy</w:t>
            </w:r>
          </w:p>
          <w:p w14:paraId="420EAD25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cstheme="minorHAnsi"/>
                <w:sz w:val="20"/>
                <w:szCs w:val="20"/>
              </w:rPr>
              <w:t>Minimalnie 4 lata</w:t>
            </w:r>
          </w:p>
        </w:tc>
        <w:tc>
          <w:tcPr>
            <w:tcW w:w="329" w:type="pct"/>
            <w:vAlign w:val="center"/>
          </w:tcPr>
          <w:p w14:paraId="481536B7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Od 0 do 10</w:t>
            </w:r>
          </w:p>
        </w:tc>
        <w:tc>
          <w:tcPr>
            <w:tcW w:w="2227" w:type="pct"/>
            <w:vAlign w:val="center"/>
          </w:tcPr>
          <w:p w14:paraId="70E0E5E4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Stosunek okresu gwarancji w badanej ofercie do okresu gwarancji w ofercie z najdłuższą gwarancją mnożony przez 10</w:t>
            </w:r>
          </w:p>
          <w:p w14:paraId="7EE04CBE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badanej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okres najdłuższej gwarancji</m:t>
                    </m:r>
                    <m:d>
                      <m:dPr>
                        <m:ctrlPr>
                          <w:rPr>
                            <w:rFonts w:ascii="Cambria Math" w:eastAsia="Times New Roman" w:hAnsi="Cambria Math" w:cstheme="minorHAnsi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r>
                          <w:rPr>
                            <w:rFonts w:ascii="Cambria Math" w:eastAsia="Times New Roman" w:hAnsi="Cambria Math" w:cstheme="minorHAnsi"/>
                            <w:sz w:val="20"/>
                            <w:szCs w:val="20"/>
                          </w:rPr>
                          <m:t>miesiące</m:t>
                        </m:r>
                      </m:e>
                    </m:d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959" w:type="pct"/>
          </w:tcPr>
          <w:p w14:paraId="69A1F498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4" w:type="pct"/>
          </w:tcPr>
          <w:p w14:paraId="41224D62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70AD430E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5E69" w:rsidRPr="00296FAE" w14:paraId="66026679" w14:textId="14A1E213" w:rsidTr="00FF4024">
        <w:trPr>
          <w:jc w:val="right"/>
        </w:trPr>
        <w:tc>
          <w:tcPr>
            <w:tcW w:w="148" w:type="pct"/>
            <w:vAlign w:val="center"/>
          </w:tcPr>
          <w:p w14:paraId="09CD3569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4</w:t>
            </w: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6" w:type="pct"/>
            <w:vAlign w:val="center"/>
          </w:tcPr>
          <w:p w14:paraId="2086A83B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Łączny czas dostarczenia maszyn</w:t>
            </w:r>
          </w:p>
          <w:p w14:paraId="68F0A3EA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Proszę o zdeklarowanie ilości niezbędnych dni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liczony od daty podpisania kontraktu </w:t>
            </w:r>
          </w:p>
        </w:tc>
        <w:tc>
          <w:tcPr>
            <w:tcW w:w="329" w:type="pct"/>
            <w:vAlign w:val="center"/>
          </w:tcPr>
          <w:p w14:paraId="72CD48F5" w14:textId="77777777" w:rsidR="005A2721" w:rsidRPr="00296FAE" w:rsidRDefault="005A2721" w:rsidP="005A272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4874CFFF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 0 do 7</w:t>
            </w:r>
          </w:p>
        </w:tc>
        <w:tc>
          <w:tcPr>
            <w:tcW w:w="2227" w:type="pct"/>
            <w:vAlign w:val="center"/>
          </w:tcPr>
          <w:p w14:paraId="445C402E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Stosunek łącznego czasu dostarczenia maszyn liczony w dniach od daty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podpisania kontraktu</w:t>
            </w: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z oferty o najkrótszym </w:t>
            </w:r>
            <w:proofErr w:type="gramStart"/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czasie  dostarczenia</w:t>
            </w:r>
            <w:proofErr w:type="gramEnd"/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maszyn do  liczby dni w badanej ofercie mnożony przez 7</w:t>
            </w:r>
          </w:p>
          <w:p w14:paraId="2216F6AF" w14:textId="77777777" w:rsidR="005A2721" w:rsidRPr="00296FAE" w:rsidRDefault="005A2721" w:rsidP="005A2721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w:lastRenderedPageBreak/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 xml:space="preserve">łączny najkrótszy czasu na dostarczenie maszyn liczony w dniach od daty złożenia oferty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 xml:space="preserve">liczby dni w badanej ofercie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×7</m:t>
                </m:r>
              </m:oMath>
            </m:oMathPara>
          </w:p>
        </w:tc>
        <w:tc>
          <w:tcPr>
            <w:tcW w:w="959" w:type="pct"/>
          </w:tcPr>
          <w:p w14:paraId="4AB29844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</w:tcPr>
          <w:p w14:paraId="22FFF11A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</w:tcPr>
          <w:p w14:paraId="216A9CF0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25E69" w:rsidRPr="00296FAE" w14:paraId="0424799C" w14:textId="5DA1C9F2" w:rsidTr="00FF4024">
        <w:trPr>
          <w:jc w:val="right"/>
        </w:trPr>
        <w:tc>
          <w:tcPr>
            <w:tcW w:w="148" w:type="pct"/>
            <w:vAlign w:val="center"/>
          </w:tcPr>
          <w:p w14:paraId="05221411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5</w:t>
            </w: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6" w:type="pct"/>
            <w:vAlign w:val="center"/>
          </w:tcPr>
          <w:p w14:paraId="07687711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Czas montażu i uruchomienia</w:t>
            </w:r>
          </w:p>
          <w:p w14:paraId="4DAC8511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Proszę o zdeklarowanie ilości niezbędnych dni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, liczony od daty podpisania kontraktu </w:t>
            </w:r>
          </w:p>
        </w:tc>
        <w:tc>
          <w:tcPr>
            <w:tcW w:w="329" w:type="pct"/>
            <w:vAlign w:val="center"/>
          </w:tcPr>
          <w:p w14:paraId="6E79B85C" w14:textId="77777777" w:rsidR="005A2721" w:rsidRPr="00296FAE" w:rsidRDefault="005A2721" w:rsidP="005A27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cstheme="minorHAnsi"/>
                <w:color w:val="000000" w:themeColor="text1"/>
                <w:sz w:val="20"/>
                <w:szCs w:val="20"/>
              </w:rPr>
              <w:t>Od 0 do 7</w:t>
            </w:r>
          </w:p>
        </w:tc>
        <w:tc>
          <w:tcPr>
            <w:tcW w:w="2227" w:type="pct"/>
            <w:vAlign w:val="center"/>
          </w:tcPr>
          <w:p w14:paraId="4EA2A3CC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Stosunek łącznego czasu na montaż i uruchomienie maszyn liczony w dniach od daty </w:t>
            </w: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podpisania </w:t>
            </w:r>
            <w:proofErr w:type="gramStart"/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kontraktu</w:t>
            </w: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 o</w:t>
            </w:r>
            <w:proofErr w:type="gramEnd"/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najkrótszym czasie  montażu i uruchomienia maszyn do  liczby dni w badanej ofercie mnożony przez 7</w:t>
            </w:r>
          </w:p>
          <w:p w14:paraId="5072A50C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 xml:space="preserve">łączny najkrótszy czasu na montaż i uruchomienie maszyn liczony w dniach od daty złożenia oferty  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 xml:space="preserve">liczby dni w badanej ofercie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×7</m:t>
                </m:r>
              </m:oMath>
            </m:oMathPara>
          </w:p>
          <w:p w14:paraId="59329254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959" w:type="pct"/>
          </w:tcPr>
          <w:p w14:paraId="7F0EA940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</w:tcPr>
          <w:p w14:paraId="59A5A495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</w:tcPr>
          <w:p w14:paraId="22CD2A66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25E69" w:rsidRPr="00296FAE" w14:paraId="6B3D659F" w14:textId="48D0A60D" w:rsidTr="00FF4024">
        <w:trPr>
          <w:jc w:val="right"/>
        </w:trPr>
        <w:tc>
          <w:tcPr>
            <w:tcW w:w="148" w:type="pct"/>
            <w:vAlign w:val="center"/>
          </w:tcPr>
          <w:p w14:paraId="065A0807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6</w:t>
            </w: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6" w:type="pct"/>
            <w:vAlign w:val="center"/>
          </w:tcPr>
          <w:p w14:paraId="46F2AA6B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Wielkość kary finansowej za każdy </w:t>
            </w:r>
            <w:proofErr w:type="gramStart"/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dzień  niedotrzymania</w:t>
            </w:r>
            <w:proofErr w:type="gramEnd"/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terminów serwisowych, oraz montażu</w:t>
            </w:r>
          </w:p>
        </w:tc>
        <w:tc>
          <w:tcPr>
            <w:tcW w:w="329" w:type="pct"/>
            <w:vAlign w:val="center"/>
          </w:tcPr>
          <w:p w14:paraId="66809559" w14:textId="77777777" w:rsidR="005A2721" w:rsidRPr="00296FAE" w:rsidRDefault="005A2721" w:rsidP="005A272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DEE664C" w14:textId="77777777" w:rsidR="005A2721" w:rsidRPr="00296FAE" w:rsidRDefault="005A2721" w:rsidP="005A272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DD7722F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2227" w:type="pct"/>
            <w:vAlign w:val="center"/>
          </w:tcPr>
          <w:p w14:paraId="7D446996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Stosunek wartości kary w badanej ofercie do najwyższej wartości kary mnożony przez 10</w:t>
            </w:r>
          </w:p>
          <w:p w14:paraId="44938AB7" w14:textId="77777777" w:rsidR="005A2721" w:rsidRPr="00296FAE" w:rsidRDefault="005A2721" w:rsidP="005A2721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wartość kary badanej oferty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wartość najwyższej kary z pośród wszystkich ofert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959" w:type="pct"/>
          </w:tcPr>
          <w:p w14:paraId="3C443764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</w:tcPr>
          <w:p w14:paraId="4B5C9E96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</w:tcPr>
          <w:p w14:paraId="077F24E8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25E69" w:rsidRPr="00296FAE" w14:paraId="66C33EB6" w14:textId="343C7C65" w:rsidTr="00FF4024">
        <w:trPr>
          <w:jc w:val="right"/>
        </w:trPr>
        <w:tc>
          <w:tcPr>
            <w:tcW w:w="148" w:type="pct"/>
            <w:vAlign w:val="center"/>
          </w:tcPr>
          <w:p w14:paraId="2D70681E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7</w:t>
            </w: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6" w:type="pct"/>
            <w:vAlign w:val="center"/>
          </w:tcPr>
          <w:p w14:paraId="4C571B58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Dodatkowe wyposażenie dołączone do maszyny</w:t>
            </w:r>
          </w:p>
        </w:tc>
        <w:tc>
          <w:tcPr>
            <w:tcW w:w="329" w:type="pct"/>
            <w:vAlign w:val="center"/>
          </w:tcPr>
          <w:p w14:paraId="44C0CDA5" w14:textId="77777777" w:rsidR="005A2721" w:rsidRPr="00296FAE" w:rsidRDefault="005A2721" w:rsidP="005A272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339E0224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2227" w:type="pct"/>
            <w:vAlign w:val="center"/>
          </w:tcPr>
          <w:p w14:paraId="4FC4F8B1" w14:textId="77777777" w:rsidR="005A2721" w:rsidRPr="00296FAE" w:rsidRDefault="005A2721" w:rsidP="005A2721">
            <w:pPr>
              <w:rPr>
                <w:rFonts w:eastAsia="Segoe UI" w:cstheme="minorHAnsi"/>
                <w:color w:val="262626" w:themeColor="text1" w:themeTint="D9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Stosunek </w:t>
            </w:r>
            <w:proofErr w:type="gramStart"/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liczby  dodatkowych</w:t>
            </w:r>
            <w:proofErr w:type="gramEnd"/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elementów maszyny w badanej ofercie do ilości dodatkowych elementów z oferty z największą ich ilością  mnożony przez 5</w:t>
            </w:r>
            <w:r w:rsidRPr="00296FAE">
              <w:rPr>
                <w:rFonts w:eastAsia="Segoe UI" w:cstheme="minorHAnsi"/>
                <w:color w:val="262626" w:themeColor="text1" w:themeTint="D9"/>
                <w:sz w:val="20"/>
                <w:szCs w:val="20"/>
              </w:rPr>
              <w:t>.</w:t>
            </w:r>
          </w:p>
          <w:p w14:paraId="5285816E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>ilość  dodatkowych elementów maszyny w badanej ofercie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</m:t>
                    </m:r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color w:val="000000" w:themeColor="text1"/>
                        <w:sz w:val="20"/>
                        <w:szCs w:val="20"/>
                      </w:rPr>
                      <m:t xml:space="preserve">ilości dodatkowych elementów z oferty z największą ich ilością 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×5</m:t>
                </m:r>
              </m:oMath>
            </m:oMathPara>
          </w:p>
        </w:tc>
        <w:tc>
          <w:tcPr>
            <w:tcW w:w="959" w:type="pct"/>
          </w:tcPr>
          <w:p w14:paraId="463A6BD1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</w:tcPr>
          <w:p w14:paraId="26266137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</w:tcPr>
          <w:p w14:paraId="0F7D072F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25E69" w:rsidRPr="00296FAE" w14:paraId="5FA26934" w14:textId="7F03029A" w:rsidTr="00FF4024">
        <w:trPr>
          <w:jc w:val="right"/>
        </w:trPr>
        <w:tc>
          <w:tcPr>
            <w:tcW w:w="148" w:type="pct"/>
            <w:vAlign w:val="center"/>
          </w:tcPr>
          <w:p w14:paraId="6B49BF94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8</w:t>
            </w: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656" w:type="pct"/>
            <w:vAlign w:val="center"/>
          </w:tcPr>
          <w:p w14:paraId="07478D73" w14:textId="77777777" w:rsidR="005A2721" w:rsidRPr="00296FAE" w:rsidRDefault="005A2721" w:rsidP="005A2721">
            <w:pPr>
              <w:rPr>
                <w:rFonts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Serwis</w:t>
            </w:r>
          </w:p>
          <w:p w14:paraId="5F0A31D8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Czas reakcji serwisu i usunięcia (ilość dni roboczych) na potencjalną usterkę.</w:t>
            </w:r>
          </w:p>
        </w:tc>
        <w:tc>
          <w:tcPr>
            <w:tcW w:w="329" w:type="pct"/>
            <w:vAlign w:val="center"/>
          </w:tcPr>
          <w:p w14:paraId="252706BC" w14:textId="77777777" w:rsidR="005A2721" w:rsidRPr="00296FAE" w:rsidRDefault="005A2721" w:rsidP="005A272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53A16E9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 0 do 5</w:t>
            </w:r>
          </w:p>
        </w:tc>
        <w:tc>
          <w:tcPr>
            <w:tcW w:w="2227" w:type="pct"/>
            <w:vAlign w:val="center"/>
          </w:tcPr>
          <w:p w14:paraId="008DE6D4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Stosunek najkrótszego czasu reakcji oferty do czasu reakcji w badanej </w:t>
            </w:r>
            <w:proofErr w:type="gramStart"/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ofercie  mnożony</w:t>
            </w:r>
            <w:proofErr w:type="gramEnd"/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 xml:space="preserve"> przez 5</w:t>
            </w:r>
          </w:p>
          <w:p w14:paraId="5EDD01FE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najkrótszy czas reakcji i usunięcie błędów (godziny)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czas reakcji i usunięcia błędów badanej oferty(godziny)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×5</m:t>
                </m:r>
              </m:oMath>
            </m:oMathPara>
          </w:p>
        </w:tc>
        <w:tc>
          <w:tcPr>
            <w:tcW w:w="959" w:type="pct"/>
          </w:tcPr>
          <w:p w14:paraId="3E579F3C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254" w:type="pct"/>
          </w:tcPr>
          <w:p w14:paraId="42C22789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  <w:tc>
          <w:tcPr>
            <w:tcW w:w="426" w:type="pct"/>
          </w:tcPr>
          <w:p w14:paraId="3187D917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</w:p>
        </w:tc>
      </w:tr>
      <w:tr w:rsidR="00425E69" w:rsidRPr="00296FAE" w14:paraId="3E5B8ABB" w14:textId="680019D6" w:rsidTr="00FF4024">
        <w:trPr>
          <w:jc w:val="right"/>
        </w:trPr>
        <w:tc>
          <w:tcPr>
            <w:tcW w:w="148" w:type="pct"/>
            <w:vAlign w:val="center"/>
          </w:tcPr>
          <w:p w14:paraId="74AAE5D3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9</w:t>
            </w:r>
            <w:r w:rsidRPr="00296FAE">
              <w:rPr>
                <w:rFonts w:cstheme="minorHAnsi"/>
                <w:sz w:val="20"/>
                <w:szCs w:val="20"/>
              </w:rPr>
              <w:t>.</w:t>
            </w:r>
          </w:p>
        </w:tc>
        <w:tc>
          <w:tcPr>
            <w:tcW w:w="656" w:type="pct"/>
            <w:vAlign w:val="center"/>
          </w:tcPr>
          <w:p w14:paraId="5B3FCC1B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Forma płatności (udział procentowy)</w:t>
            </w:r>
          </w:p>
          <w:p w14:paraId="39861CC6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 Zaliczka</w:t>
            </w:r>
          </w:p>
          <w:p w14:paraId="690AA029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 Przed wysyłką</w:t>
            </w:r>
          </w:p>
          <w:p w14:paraId="57AF22A1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- Po odbiorze techniczno -</w:t>
            </w: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lastRenderedPageBreak/>
              <w:t>technologicznym (bez okresu czasowego)</w:t>
            </w:r>
          </w:p>
          <w:p w14:paraId="74D05D3E" w14:textId="77777777" w:rsidR="005A2721" w:rsidRPr="00296FAE" w:rsidRDefault="005A2721" w:rsidP="005A272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</w:tc>
        <w:tc>
          <w:tcPr>
            <w:tcW w:w="329" w:type="pct"/>
            <w:vAlign w:val="center"/>
          </w:tcPr>
          <w:p w14:paraId="7895FCCB" w14:textId="77777777" w:rsidR="005A2721" w:rsidRPr="00296FAE" w:rsidRDefault="005A2721" w:rsidP="005A272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2D0FFFE4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2227" w:type="pct"/>
            <w:vAlign w:val="center"/>
          </w:tcPr>
          <w:p w14:paraId="59D8A950" w14:textId="77777777" w:rsidR="005A2721" w:rsidRPr="00296FAE" w:rsidRDefault="005A2721" w:rsidP="005A2721">
            <w:pPr>
              <w:rPr>
                <w:rFonts w:eastAsia="Times New Roman" w:cstheme="minorHAnsi"/>
                <w:color w:val="0070C0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Stosunek udziału płatności po odbiorze technicznym maszyny w badanej ofercie do najwyższego udziału płatności po odbiorze technicznym maszyny, mnożony przez 10</w:t>
            </w:r>
            <w:r w:rsidRPr="00296FAE">
              <w:rPr>
                <w:rFonts w:eastAsia="Times New Roman" w:cstheme="minorHAnsi"/>
                <w:color w:val="0070C0"/>
                <w:sz w:val="20"/>
                <w:szCs w:val="20"/>
              </w:rPr>
              <w:t>.</w:t>
            </w:r>
          </w:p>
          <w:p w14:paraId="67E459F2" w14:textId="77777777" w:rsidR="005A2721" w:rsidRPr="00296FAE" w:rsidRDefault="005A2721" w:rsidP="005A2721">
            <w:pPr>
              <w:rPr>
                <w:rFonts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udział płatności po odbiorze technicznym badanej oferty</m:t>
                    </m:r>
                  </m:num>
                  <m:den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 xml:space="preserve">najwyższy udział płatności po odbiorze technicznym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959" w:type="pct"/>
          </w:tcPr>
          <w:p w14:paraId="3E16D72E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4" w:type="pct"/>
          </w:tcPr>
          <w:p w14:paraId="21536940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66EC09DF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425E69" w:rsidRPr="00296FAE" w14:paraId="6325DAE3" w14:textId="49037FA7" w:rsidTr="00FF4024">
        <w:trPr>
          <w:jc w:val="right"/>
        </w:trPr>
        <w:tc>
          <w:tcPr>
            <w:tcW w:w="148" w:type="pct"/>
            <w:vAlign w:val="center"/>
          </w:tcPr>
          <w:p w14:paraId="58E5FE66" w14:textId="77777777" w:rsidR="005A2721" w:rsidRPr="00296FAE" w:rsidRDefault="005A2721" w:rsidP="005A2721">
            <w:p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10</w:t>
            </w:r>
          </w:p>
        </w:tc>
        <w:tc>
          <w:tcPr>
            <w:tcW w:w="656" w:type="pct"/>
            <w:vAlign w:val="center"/>
          </w:tcPr>
          <w:p w14:paraId="0A5D806D" w14:textId="77777777" w:rsidR="005A2721" w:rsidRPr="00296FAE" w:rsidRDefault="005A2721" w:rsidP="005A2721">
            <w:pPr>
              <w:rPr>
                <w:rFonts w:eastAsia="Times New Roman"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Łączna liczna zdobytych punktów za spełnienie wymagań technicznych (tabela w załączniku 2) (za spełnienie danego założenia maksymalnie 2 punkty)</w:t>
            </w:r>
          </w:p>
        </w:tc>
        <w:tc>
          <w:tcPr>
            <w:tcW w:w="329" w:type="pct"/>
            <w:vAlign w:val="center"/>
          </w:tcPr>
          <w:p w14:paraId="40148241" w14:textId="77777777" w:rsidR="005A2721" w:rsidRPr="00296FAE" w:rsidRDefault="005A2721" w:rsidP="005A2721">
            <w:pPr>
              <w:rPr>
                <w:rFonts w:cstheme="minorHAnsi"/>
                <w:color w:val="000000"/>
                <w:sz w:val="20"/>
                <w:szCs w:val="20"/>
              </w:rPr>
            </w:pPr>
          </w:p>
          <w:p w14:paraId="6DD5DB57" w14:textId="77777777" w:rsidR="005A2721" w:rsidRPr="00296FAE" w:rsidRDefault="005A2721" w:rsidP="005A2721">
            <w:pPr>
              <w:rPr>
                <w:rFonts w:cstheme="minorHAnsi"/>
                <w:color w:val="000000" w:themeColor="text1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color w:val="000000" w:themeColor="text1"/>
                <w:sz w:val="20"/>
                <w:szCs w:val="20"/>
              </w:rPr>
              <w:t>Od 0 do 10</w:t>
            </w:r>
          </w:p>
        </w:tc>
        <w:tc>
          <w:tcPr>
            <w:tcW w:w="2227" w:type="pct"/>
            <w:vAlign w:val="center"/>
          </w:tcPr>
          <w:p w14:paraId="404C8FBE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w:r w:rsidRPr="00296FAE">
              <w:rPr>
                <w:rFonts w:eastAsia="Times New Roman" w:cstheme="minorHAnsi"/>
                <w:sz w:val="20"/>
                <w:szCs w:val="20"/>
              </w:rPr>
              <w:t>Stosunek liczby zdobytych punktów w badanej ofercie do największej ilości zdobytych punktów mnożony przez 10</w:t>
            </w:r>
          </w:p>
          <w:p w14:paraId="54333EAB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  <w:p w14:paraId="4CF80D5F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  <m:oMathPara>
              <m:oMath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>x=</m:t>
                </m:r>
                <m:f>
                  <m:fPr>
                    <m:ctrlPr>
                      <w:rPr>
                        <w:rFonts w:ascii="Cambria Math" w:eastAsia="Times New Roman" w:hAnsi="Cambria Math" w:cstheme="minorHAnsi"/>
                        <w:i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 xml:space="preserve">liczba zdobytych punktów w badanej ofercie </m:t>
                    </m:r>
                  </m:num>
                  <m:den>
                    <m:r>
                      <m:rPr>
                        <m:sty m:val="p"/>
                      </m:rP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>największa ilości zdobytych punktów</m:t>
                    </m:r>
                    <m:r>
                      <w:rPr>
                        <w:rFonts w:ascii="Cambria Math" w:eastAsia="Times New Roman" w:hAnsi="Cambria Math" w:cstheme="minorHAnsi"/>
                        <w:sz w:val="20"/>
                        <w:szCs w:val="20"/>
                      </w:rPr>
                      <m:t xml:space="preserve"> </m:t>
                    </m:r>
                  </m:den>
                </m:f>
                <m:r>
                  <w:rPr>
                    <w:rFonts w:ascii="Cambria Math" w:eastAsia="Times New Roman" w:hAnsi="Cambria Math" w:cstheme="minorHAnsi"/>
                    <w:sz w:val="20"/>
                    <w:szCs w:val="20"/>
                  </w:rPr>
                  <m:t xml:space="preserve"> ×10</m:t>
                </m:r>
              </m:oMath>
            </m:oMathPara>
          </w:p>
        </w:tc>
        <w:tc>
          <w:tcPr>
            <w:tcW w:w="959" w:type="pct"/>
          </w:tcPr>
          <w:p w14:paraId="78621F50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254" w:type="pct"/>
          </w:tcPr>
          <w:p w14:paraId="23377CAB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  <w:tc>
          <w:tcPr>
            <w:tcW w:w="426" w:type="pct"/>
          </w:tcPr>
          <w:p w14:paraId="26450D1A" w14:textId="77777777" w:rsidR="005A2721" w:rsidRPr="00296FAE" w:rsidRDefault="005A2721" w:rsidP="005A2721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6C5E2616" w14:textId="72E802AA" w:rsidR="00425E69" w:rsidRDefault="00425E69"/>
    <w:p w14:paraId="49BB2A85" w14:textId="2C5B0669" w:rsidR="00425E69" w:rsidRDefault="00425E69"/>
    <w:p w14:paraId="3B11B8AC" w14:textId="31E65FC0" w:rsidR="00425E69" w:rsidRDefault="00425E69"/>
    <w:p w14:paraId="6DF4043E" w14:textId="4553A0E7" w:rsidR="00425E69" w:rsidRDefault="00425E69"/>
    <w:p w14:paraId="3450AACA" w14:textId="15B4DE4D" w:rsidR="00425E69" w:rsidRDefault="00425E69"/>
    <w:p w14:paraId="56C0FE6C" w14:textId="44ED55E4" w:rsidR="00425E69" w:rsidRDefault="00425E69"/>
    <w:p w14:paraId="6004F1CE" w14:textId="38BD4DD8" w:rsidR="00425E69" w:rsidRDefault="00425E69"/>
    <w:p w14:paraId="5160216C" w14:textId="77777777" w:rsidR="00425E69" w:rsidRDefault="00425E69"/>
    <w:p w14:paraId="5B2B01DD" w14:textId="77777777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……………………………………………………….</w:t>
      </w:r>
    </w:p>
    <w:p w14:paraId="1BF3666F" w14:textId="0B2ECEC6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Wypełniono, p</w:t>
      </w:r>
      <w:r w:rsidRPr="00790685">
        <w:rPr>
          <w:rFonts w:cstheme="minorHAnsi"/>
          <w:sz w:val="20"/>
          <w:szCs w:val="20"/>
        </w:rPr>
        <w:t xml:space="preserve">rzeczytano, zatwierdzono i podpisano </w:t>
      </w:r>
      <w:r>
        <w:rPr>
          <w:rFonts w:cstheme="minorHAnsi"/>
          <w:sz w:val="20"/>
          <w:szCs w:val="20"/>
        </w:rPr>
        <w:t xml:space="preserve"> </w:t>
      </w:r>
    </w:p>
    <w:p w14:paraId="63AD806C" w14:textId="77777777" w:rsidR="00ED1938" w:rsidRPr="00790685" w:rsidRDefault="00ED1938" w:rsidP="00ED1938">
      <w:pPr>
        <w:jc w:val="both"/>
        <w:rPr>
          <w:rFonts w:cstheme="minorHAnsi"/>
          <w:sz w:val="20"/>
          <w:szCs w:val="20"/>
        </w:rPr>
      </w:pPr>
      <w:r w:rsidRPr="00790685">
        <w:rPr>
          <w:rFonts w:cstheme="minorHAnsi"/>
          <w:sz w:val="20"/>
          <w:szCs w:val="20"/>
        </w:rPr>
        <w:t>(Osoba upoważniona prawnie przez firmę Sprzedającego)</w:t>
      </w:r>
    </w:p>
    <w:p w14:paraId="2CAB61CD" w14:textId="77777777" w:rsidR="00ED1938" w:rsidRDefault="00ED1938"/>
    <w:sectPr w:rsidR="00ED1938" w:rsidSect="00B76242">
      <w:headerReference w:type="default" r:id="rId7"/>
      <w:footerReference w:type="default" r:id="rId8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107A5D" w14:textId="77777777" w:rsidR="00E90A9D" w:rsidRDefault="00E90A9D">
      <w:pPr>
        <w:spacing w:after="0" w:line="240" w:lineRule="auto"/>
      </w:pPr>
      <w:r>
        <w:separator/>
      </w:r>
    </w:p>
  </w:endnote>
  <w:endnote w:type="continuationSeparator" w:id="0">
    <w:p w14:paraId="47F205A7" w14:textId="77777777" w:rsidR="00E90A9D" w:rsidRDefault="00E90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9349695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8F4F9D0" w14:textId="2FC3B24B" w:rsidR="004C3099" w:rsidRDefault="004C3099">
        <w:pPr>
          <w:pStyle w:val="Stopka"/>
          <w:pBdr>
            <w:top w:val="single" w:sz="4" w:space="1" w:color="D9D9D9" w:themeColor="background1" w:themeShade="D9"/>
          </w:pBdr>
          <w:rPr>
            <w:color w:val="7F7F7F" w:themeColor="background1" w:themeShade="7F"/>
            <w:spacing w:val="60"/>
          </w:rPr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4FF8" w:rsidRPr="00F84FF8">
          <w:rPr>
            <w:b/>
            <w:bCs/>
            <w:noProof/>
          </w:rPr>
          <w:t>1</w:t>
        </w:r>
        <w:r>
          <w:rPr>
            <w:b/>
            <w:bCs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Strona</w:t>
        </w:r>
      </w:p>
      <w:p w14:paraId="4AD66F00" w14:textId="7B72B4AE" w:rsidR="004C3099" w:rsidRDefault="00E90A9D">
        <w:pPr>
          <w:pStyle w:val="Stopka"/>
          <w:pBdr>
            <w:top w:val="single" w:sz="4" w:space="1" w:color="D9D9D9" w:themeColor="background1" w:themeShade="D9"/>
          </w:pBdr>
          <w:rPr>
            <w:b/>
            <w:bCs/>
          </w:rPr>
        </w:pPr>
      </w:p>
    </w:sdtContent>
  </w:sdt>
  <w:p w14:paraId="1F6D3289" w14:textId="77777777" w:rsidR="004C3099" w:rsidRDefault="004C309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4B69F" w14:textId="77777777" w:rsidR="00E90A9D" w:rsidRDefault="00E90A9D">
      <w:pPr>
        <w:spacing w:after="0" w:line="240" w:lineRule="auto"/>
      </w:pPr>
      <w:r>
        <w:separator/>
      </w:r>
    </w:p>
  </w:footnote>
  <w:footnote w:type="continuationSeparator" w:id="0">
    <w:p w14:paraId="01572E90" w14:textId="77777777" w:rsidR="00E90A9D" w:rsidRDefault="00E90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E1BB64" w14:textId="7F15F9E3" w:rsidR="004C3099" w:rsidRDefault="0036274D" w:rsidP="0036274D">
    <w:pPr>
      <w:pStyle w:val="Nagwek"/>
      <w:tabs>
        <w:tab w:val="clear" w:pos="4536"/>
        <w:tab w:val="clear" w:pos="9072"/>
        <w:tab w:val="right" w:pos="10466"/>
      </w:tabs>
    </w:pPr>
    <w:r w:rsidRPr="0036274D">
      <w:rPr>
        <w:noProof/>
      </w:rPr>
      <w:drawing>
        <wp:anchor distT="0" distB="0" distL="114300" distR="114300" simplePos="0" relativeHeight="251661312" behindDoc="0" locked="0" layoutInCell="1" allowOverlap="1" wp14:anchorId="58577EE1" wp14:editId="2287E146">
          <wp:simplePos x="0" y="0"/>
          <wp:positionH relativeFrom="margin">
            <wp:align>left</wp:align>
          </wp:positionH>
          <wp:positionV relativeFrom="paragraph">
            <wp:posOffset>-156210</wp:posOffset>
          </wp:positionV>
          <wp:extent cx="1405890" cy="544830"/>
          <wp:effectExtent l="0" t="0" r="3810" b="7620"/>
          <wp:wrapNone/>
          <wp:docPr id="2" name="Obraz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5890" cy="5448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74D">
      <w:rPr>
        <w:noProof/>
      </w:rPr>
      <w:drawing>
        <wp:anchor distT="0" distB="0" distL="114300" distR="114300" simplePos="0" relativeHeight="251662336" behindDoc="0" locked="0" layoutInCell="1" allowOverlap="1" wp14:anchorId="5F8480D0" wp14:editId="3411273C">
          <wp:simplePos x="0" y="0"/>
          <wp:positionH relativeFrom="column">
            <wp:posOffset>1771651</wp:posOffset>
          </wp:positionH>
          <wp:positionV relativeFrom="paragraph">
            <wp:posOffset>-121920</wp:posOffset>
          </wp:positionV>
          <wp:extent cx="1135380" cy="440055"/>
          <wp:effectExtent l="0" t="0" r="7620" b="0"/>
          <wp:wrapNone/>
          <wp:docPr id="1" name="Obraz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6219" t="13580" r="56718"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440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74D">
      <w:rPr>
        <w:noProof/>
      </w:rPr>
      <w:drawing>
        <wp:anchor distT="0" distB="0" distL="114300" distR="114300" simplePos="0" relativeHeight="251659264" behindDoc="0" locked="0" layoutInCell="1" allowOverlap="1" wp14:anchorId="269D5BCE" wp14:editId="244E85EF">
          <wp:simplePos x="0" y="0"/>
          <wp:positionH relativeFrom="margin">
            <wp:posOffset>4815840</wp:posOffset>
          </wp:positionH>
          <wp:positionV relativeFrom="paragraph">
            <wp:posOffset>-178435</wp:posOffset>
          </wp:positionV>
          <wp:extent cx="1762992" cy="567475"/>
          <wp:effectExtent l="0" t="0" r="0" b="4445"/>
          <wp:wrapNone/>
          <wp:docPr id="4" name="Obraz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992" cy="567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6274D">
      <w:rPr>
        <w:noProof/>
      </w:rPr>
      <w:drawing>
        <wp:anchor distT="0" distB="0" distL="114300" distR="114300" simplePos="0" relativeHeight="251660288" behindDoc="0" locked="0" layoutInCell="1" allowOverlap="1" wp14:anchorId="5895BAB8" wp14:editId="0BAAAB28">
          <wp:simplePos x="0" y="0"/>
          <wp:positionH relativeFrom="column">
            <wp:posOffset>3089911</wp:posOffset>
          </wp:positionH>
          <wp:positionV relativeFrom="paragraph">
            <wp:posOffset>-110490</wp:posOffset>
          </wp:positionV>
          <wp:extent cx="1302310" cy="466454"/>
          <wp:effectExtent l="0" t="0" r="0" b="0"/>
          <wp:wrapNone/>
          <wp:docPr id="3" name="Obraz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4"/>
                  <pic:cNvPicPr/>
                </pic:nvPicPr>
                <pic:blipFill rotWithShape="1"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2651"/>
                  <a:stretch/>
                </pic:blipFill>
                <pic:spPr bwMode="auto">
                  <a:xfrm>
                    <a:off x="0" y="0"/>
                    <a:ext cx="1311338" cy="46968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  <w:p w14:paraId="1CF45C4A" w14:textId="65853A1A" w:rsidR="0036274D" w:rsidRDefault="0036274D" w:rsidP="0036274D">
    <w:pPr>
      <w:pStyle w:val="Nagwek"/>
      <w:tabs>
        <w:tab w:val="clear" w:pos="4536"/>
        <w:tab w:val="clear" w:pos="9072"/>
        <w:tab w:val="right" w:pos="10466"/>
      </w:tabs>
    </w:pPr>
  </w:p>
  <w:p w14:paraId="4312F2A1" w14:textId="77777777" w:rsidR="0036274D" w:rsidRDefault="0036274D" w:rsidP="0036274D">
    <w:pPr>
      <w:pStyle w:val="Nagwek"/>
      <w:tabs>
        <w:tab w:val="clear" w:pos="4536"/>
        <w:tab w:val="clear" w:pos="9072"/>
        <w:tab w:val="right" w:pos="10466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52F44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35A38A2"/>
    <w:multiLevelType w:val="hybridMultilevel"/>
    <w:tmpl w:val="F2EAA6C0"/>
    <w:lvl w:ilvl="0" w:tplc="03146DDC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B80378"/>
    <w:multiLevelType w:val="hybridMultilevel"/>
    <w:tmpl w:val="1B5CFD0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B574955"/>
    <w:multiLevelType w:val="hybridMultilevel"/>
    <w:tmpl w:val="A9745B32"/>
    <w:lvl w:ilvl="0" w:tplc="8BB4E62C">
      <w:start w:val="1"/>
      <w:numFmt w:val="lowerLetter"/>
      <w:lvlText w:val="%1)"/>
      <w:lvlJc w:val="left"/>
      <w:pPr>
        <w:ind w:left="1080" w:hanging="360"/>
      </w:pPr>
    </w:lvl>
    <w:lvl w:ilvl="1" w:tplc="E62CCFC2">
      <w:start w:val="1"/>
      <w:numFmt w:val="lowerLetter"/>
      <w:lvlText w:val="%2."/>
      <w:lvlJc w:val="left"/>
      <w:pPr>
        <w:ind w:left="1800" w:hanging="360"/>
      </w:pPr>
      <w:rPr>
        <w:strike w:val="0"/>
        <w:dstrike w:val="0"/>
        <w:color w:val="auto"/>
        <w:u w:val="none"/>
        <w:effect w:val="none"/>
      </w:r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E351B"/>
    <w:multiLevelType w:val="hybridMultilevel"/>
    <w:tmpl w:val="F2EAA6C0"/>
    <w:lvl w:ilvl="0" w:tplc="03146DD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FA2698F"/>
    <w:multiLevelType w:val="hybridMultilevel"/>
    <w:tmpl w:val="D2103C7E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2126B28"/>
    <w:multiLevelType w:val="hybridMultilevel"/>
    <w:tmpl w:val="F57AF53A"/>
    <w:lvl w:ilvl="0" w:tplc="5BA6437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75973EB"/>
    <w:multiLevelType w:val="hybridMultilevel"/>
    <w:tmpl w:val="1B5CFD0C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96D1CDC"/>
    <w:multiLevelType w:val="hybridMultilevel"/>
    <w:tmpl w:val="76307588"/>
    <w:lvl w:ilvl="0" w:tplc="59266836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31D4156"/>
    <w:multiLevelType w:val="hybridMultilevel"/>
    <w:tmpl w:val="F68AB82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6227FBA"/>
    <w:multiLevelType w:val="hybridMultilevel"/>
    <w:tmpl w:val="F68AB828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E516C6B"/>
    <w:multiLevelType w:val="hybridMultilevel"/>
    <w:tmpl w:val="58C8760C"/>
    <w:lvl w:ilvl="0" w:tplc="051A04A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EC254C9"/>
    <w:multiLevelType w:val="hybridMultilevel"/>
    <w:tmpl w:val="A68000DE"/>
    <w:lvl w:ilvl="0" w:tplc="8BB4E6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07466AC"/>
    <w:multiLevelType w:val="hybridMultilevel"/>
    <w:tmpl w:val="58C8760C"/>
    <w:lvl w:ilvl="0" w:tplc="051A04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09A21CF"/>
    <w:multiLevelType w:val="hybridMultilevel"/>
    <w:tmpl w:val="D2103C7E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41CE312E"/>
    <w:multiLevelType w:val="hybridMultilevel"/>
    <w:tmpl w:val="9DFAFC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43E318C6"/>
    <w:multiLevelType w:val="hybridMultilevel"/>
    <w:tmpl w:val="80D606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A228F6"/>
    <w:multiLevelType w:val="hybridMultilevel"/>
    <w:tmpl w:val="3902586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7E27FC2"/>
    <w:multiLevelType w:val="hybridMultilevel"/>
    <w:tmpl w:val="F57AF53A"/>
    <w:lvl w:ilvl="0" w:tplc="5BA6437A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A833EFB"/>
    <w:multiLevelType w:val="hybridMultilevel"/>
    <w:tmpl w:val="B226F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C214B5"/>
    <w:multiLevelType w:val="hybridMultilevel"/>
    <w:tmpl w:val="18D625FC"/>
    <w:lvl w:ilvl="0" w:tplc="04FEEC4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6D627CF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B964A10"/>
    <w:multiLevelType w:val="hybridMultilevel"/>
    <w:tmpl w:val="22544792"/>
    <w:lvl w:ilvl="0" w:tplc="21E00BE2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5FE80F91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9176BC4"/>
    <w:multiLevelType w:val="hybridMultilevel"/>
    <w:tmpl w:val="B226FA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9B04D16"/>
    <w:multiLevelType w:val="hybridMultilevel"/>
    <w:tmpl w:val="3C9A5ABC"/>
    <w:lvl w:ilvl="0" w:tplc="CB88D224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B6D7A4F"/>
    <w:multiLevelType w:val="hybridMultilevel"/>
    <w:tmpl w:val="F07C4A4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7" w15:restartNumberingAfterBreak="0">
    <w:nsid w:val="6BD47FAD"/>
    <w:multiLevelType w:val="hybridMultilevel"/>
    <w:tmpl w:val="18D625FC"/>
    <w:lvl w:ilvl="0" w:tplc="04FEEC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FDB069E"/>
    <w:multiLevelType w:val="hybridMultilevel"/>
    <w:tmpl w:val="76307588"/>
    <w:lvl w:ilvl="0" w:tplc="59266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72766852"/>
    <w:multiLevelType w:val="hybridMultilevel"/>
    <w:tmpl w:val="BEB25AC6"/>
    <w:lvl w:ilvl="0" w:tplc="CFA22D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76C6658E"/>
    <w:multiLevelType w:val="hybridMultilevel"/>
    <w:tmpl w:val="8EB4F70A"/>
    <w:lvl w:ilvl="0" w:tplc="C7CA142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83D1E4B"/>
    <w:multiLevelType w:val="hybridMultilevel"/>
    <w:tmpl w:val="8EB4F70A"/>
    <w:lvl w:ilvl="0" w:tplc="C7CA1428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A8E6A80"/>
    <w:multiLevelType w:val="hybridMultilevel"/>
    <w:tmpl w:val="BEB25AC6"/>
    <w:lvl w:ilvl="0" w:tplc="CFA22D72">
      <w:start w:val="1"/>
      <w:numFmt w:val="lowerLetter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9"/>
  </w:num>
  <w:num w:numId="3">
    <w:abstractNumId w:val="4"/>
  </w:num>
  <w:num w:numId="4">
    <w:abstractNumId w:val="15"/>
  </w:num>
  <w:num w:numId="5">
    <w:abstractNumId w:val="14"/>
  </w:num>
  <w:num w:numId="6">
    <w:abstractNumId w:val="18"/>
  </w:num>
  <w:num w:numId="7">
    <w:abstractNumId w:val="21"/>
  </w:num>
  <w:num w:numId="8">
    <w:abstractNumId w:val="27"/>
  </w:num>
  <w:num w:numId="9">
    <w:abstractNumId w:val="26"/>
  </w:num>
  <w:num w:numId="10">
    <w:abstractNumId w:val="28"/>
  </w:num>
  <w:num w:numId="11">
    <w:abstractNumId w:val="13"/>
  </w:num>
  <w:num w:numId="12">
    <w:abstractNumId w:val="12"/>
  </w:num>
  <w:num w:numId="13">
    <w:abstractNumId w:val="29"/>
  </w:num>
  <w:num w:numId="14">
    <w:abstractNumId w:val="30"/>
  </w:num>
  <w:num w:numId="15">
    <w:abstractNumId w:val="17"/>
  </w:num>
  <w:num w:numId="16">
    <w:abstractNumId w:val="7"/>
  </w:num>
  <w:num w:numId="17">
    <w:abstractNumId w:val="9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6"/>
  </w:num>
  <w:num w:numId="2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8C0"/>
    <w:rsid w:val="0001673D"/>
    <w:rsid w:val="00054461"/>
    <w:rsid w:val="000A483B"/>
    <w:rsid w:val="000B04F9"/>
    <w:rsid w:val="00101853"/>
    <w:rsid w:val="0016015C"/>
    <w:rsid w:val="001D7707"/>
    <w:rsid w:val="00221A3F"/>
    <w:rsid w:val="00226E81"/>
    <w:rsid w:val="00295D88"/>
    <w:rsid w:val="002F573D"/>
    <w:rsid w:val="0036274D"/>
    <w:rsid w:val="00374872"/>
    <w:rsid w:val="003C7BD4"/>
    <w:rsid w:val="003F061E"/>
    <w:rsid w:val="00425E69"/>
    <w:rsid w:val="00437751"/>
    <w:rsid w:val="00467127"/>
    <w:rsid w:val="0048744C"/>
    <w:rsid w:val="004C3099"/>
    <w:rsid w:val="004D18C0"/>
    <w:rsid w:val="00541232"/>
    <w:rsid w:val="005A2721"/>
    <w:rsid w:val="005B0078"/>
    <w:rsid w:val="0063333B"/>
    <w:rsid w:val="0065270E"/>
    <w:rsid w:val="006F5032"/>
    <w:rsid w:val="006F5E70"/>
    <w:rsid w:val="007672C9"/>
    <w:rsid w:val="00794222"/>
    <w:rsid w:val="007A7E1E"/>
    <w:rsid w:val="007B5607"/>
    <w:rsid w:val="007E71DE"/>
    <w:rsid w:val="0082742E"/>
    <w:rsid w:val="00875172"/>
    <w:rsid w:val="008F5AF1"/>
    <w:rsid w:val="00A93B2A"/>
    <w:rsid w:val="00AA0487"/>
    <w:rsid w:val="00AF2F7D"/>
    <w:rsid w:val="00B547FC"/>
    <w:rsid w:val="00B76242"/>
    <w:rsid w:val="00BA27B1"/>
    <w:rsid w:val="00BB35FD"/>
    <w:rsid w:val="00C77F9A"/>
    <w:rsid w:val="00D2705F"/>
    <w:rsid w:val="00D571F0"/>
    <w:rsid w:val="00D678A5"/>
    <w:rsid w:val="00E90A9D"/>
    <w:rsid w:val="00ED1938"/>
    <w:rsid w:val="00F17F25"/>
    <w:rsid w:val="00F36B8D"/>
    <w:rsid w:val="00F45EA5"/>
    <w:rsid w:val="00F47E85"/>
    <w:rsid w:val="00F84FF8"/>
    <w:rsid w:val="00F9400A"/>
    <w:rsid w:val="00FF4024"/>
    <w:rsid w:val="2C482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A05B45"/>
  <w15:chartTrackingRefBased/>
  <w15:docId w15:val="{945783B5-F1F0-475A-A052-514F4DE81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18C0"/>
  </w:style>
  <w:style w:type="paragraph" w:styleId="Nagwek2">
    <w:name w:val="heading 2"/>
    <w:basedOn w:val="Normalny"/>
    <w:link w:val="Nagwek2Znak"/>
    <w:uiPriority w:val="1"/>
    <w:qFormat/>
    <w:rsid w:val="003F061E"/>
    <w:pPr>
      <w:widowControl w:val="0"/>
      <w:autoSpaceDE w:val="0"/>
      <w:autoSpaceDN w:val="0"/>
      <w:spacing w:after="0" w:line="240" w:lineRule="auto"/>
      <w:ind w:left="310" w:right="313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D18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D18C0"/>
    <w:pPr>
      <w:spacing w:after="200" w:line="276" w:lineRule="auto"/>
      <w:ind w:left="720"/>
      <w:contextualSpacing/>
    </w:pPr>
    <w:rPr>
      <w:rFonts w:eastAsiaTheme="minorEastAsia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4D18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D18C0"/>
  </w:style>
  <w:style w:type="paragraph" w:styleId="Nagwek">
    <w:name w:val="header"/>
    <w:basedOn w:val="Normalny"/>
    <w:link w:val="NagwekZnak"/>
    <w:uiPriority w:val="99"/>
    <w:unhideWhenUsed/>
    <w:rsid w:val="00295D8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95D88"/>
  </w:style>
  <w:style w:type="paragraph" w:customStyle="1" w:styleId="paragraph">
    <w:name w:val="paragraph"/>
    <w:basedOn w:val="Normalny"/>
    <w:rsid w:val="00160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16015C"/>
  </w:style>
  <w:style w:type="character" w:customStyle="1" w:styleId="eop">
    <w:name w:val="eop"/>
    <w:basedOn w:val="Domylnaczcionkaakapitu"/>
    <w:rsid w:val="0016015C"/>
  </w:style>
  <w:style w:type="character" w:customStyle="1" w:styleId="apple-converted-space">
    <w:name w:val="apple-converted-space"/>
    <w:basedOn w:val="Domylnaczcionkaakapitu"/>
    <w:rsid w:val="0016015C"/>
  </w:style>
  <w:style w:type="character" w:customStyle="1" w:styleId="spellingerror">
    <w:name w:val="spellingerror"/>
    <w:basedOn w:val="Domylnaczcionkaakapitu"/>
    <w:rsid w:val="0016015C"/>
  </w:style>
  <w:style w:type="paragraph" w:customStyle="1" w:styleId="Default">
    <w:name w:val="Default"/>
    <w:rsid w:val="006F503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tr-TR" w:eastAsia="tr-TR"/>
    </w:rPr>
  </w:style>
  <w:style w:type="character" w:styleId="Hipercze">
    <w:name w:val="Hyperlink"/>
    <w:basedOn w:val="Domylnaczcionkaakapitu"/>
    <w:uiPriority w:val="99"/>
    <w:unhideWhenUsed/>
    <w:rsid w:val="00AF2F7D"/>
    <w:rPr>
      <w:color w:val="0000FF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3F061E"/>
    <w:rPr>
      <w:rFonts w:ascii="Times New Roman" w:eastAsia="Times New Roman" w:hAnsi="Times New Roman" w:cs="Times New Roman"/>
      <w:b/>
      <w:bCs/>
      <w:sz w:val="32"/>
      <w:szCs w:val="32"/>
      <w:lang w:val="en-US"/>
    </w:rPr>
  </w:style>
  <w:style w:type="paragraph" w:styleId="Tekstpodstawowy">
    <w:name w:val="Body Text"/>
    <w:basedOn w:val="Normalny"/>
    <w:link w:val="TekstpodstawowyZnak"/>
    <w:uiPriority w:val="1"/>
    <w:qFormat/>
    <w:rsid w:val="003F061E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061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48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1780</Words>
  <Characters>10152</Characters>
  <Application>Microsoft Office Word</Application>
  <DocSecurity>0</DocSecurity>
  <Lines>84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 Bilinski</dc:creator>
  <cp:keywords/>
  <dc:description/>
  <cp:lastModifiedBy>Katarzyna Everson</cp:lastModifiedBy>
  <cp:revision>2</cp:revision>
  <dcterms:created xsi:type="dcterms:W3CDTF">2018-05-14T13:11:00Z</dcterms:created>
  <dcterms:modified xsi:type="dcterms:W3CDTF">2018-05-14T13:11:00Z</dcterms:modified>
</cp:coreProperties>
</file>